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3698" w:beforeLines="800"/>
        <w:jc w:val="center"/>
        <w:textAlignment w:val="auto"/>
        <w:rPr>
          <w:rFonts w:ascii="华文中宋" w:hAnsi="华文中宋" w:eastAsia="华文中宋"/>
          <w:sz w:val="44"/>
          <w:szCs w:val="36"/>
        </w:rPr>
      </w:pPr>
      <w:bookmarkStart w:id="0" w:name="_Hlk118210629"/>
      <w:r>
        <w:rPr>
          <w:rFonts w:hint="eastAsia" w:ascii="华文中宋" w:hAnsi="华文中宋" w:eastAsia="华文中宋"/>
          <w:sz w:val="44"/>
          <w:szCs w:val="36"/>
        </w:rPr>
        <w:t>深圳实验学校高中园（明理高中、卓越高中）考场身份验证和屏蔽终端租赁项目</w:t>
      </w:r>
    </w:p>
    <w:bookmarkEnd w:id="0"/>
    <w:p>
      <w:pPr>
        <w:keepNext w:val="0"/>
        <w:keepLines w:val="0"/>
        <w:pageBreakBefore w:val="0"/>
        <w:widowControl w:val="0"/>
        <w:kinsoku/>
        <w:wordWrap/>
        <w:overflowPunct/>
        <w:topLinePunct w:val="0"/>
        <w:autoSpaceDE/>
        <w:autoSpaceDN/>
        <w:bidi w:val="0"/>
        <w:adjustRightInd w:val="0"/>
        <w:snapToGrid w:val="0"/>
        <w:spacing w:before="4622" w:beforeLines="1000"/>
        <w:jc w:val="center"/>
        <w:textAlignment w:val="auto"/>
        <w:rPr>
          <w:rFonts w:ascii="华文中宋" w:hAnsi="华文中宋" w:eastAsia="华文中宋"/>
          <w:sz w:val="50"/>
          <w:szCs w:val="44"/>
        </w:rPr>
      </w:pPr>
      <w:r>
        <w:rPr>
          <w:rFonts w:hint="eastAsia" w:ascii="华文中宋" w:hAnsi="华文中宋" w:eastAsia="华文中宋"/>
          <w:sz w:val="50"/>
          <w:szCs w:val="44"/>
        </w:rPr>
        <w:t>招标文件</w:t>
      </w:r>
    </w:p>
    <w:p>
      <w:pPr>
        <w:adjustRightInd w:val="0"/>
        <w:snapToGrid w:val="0"/>
        <w:spacing w:line="300" w:lineRule="auto"/>
        <w:jc w:val="center"/>
        <w:rPr>
          <w:rFonts w:ascii="黑体" w:hAnsi="黑体" w:eastAsia="黑体"/>
          <w:b/>
          <w:bCs/>
          <w:sz w:val="28"/>
          <w:szCs w:val="28"/>
          <w:highlight w:val="none"/>
        </w:rPr>
      </w:pPr>
      <w:r>
        <w:rPr>
          <w:rFonts w:hint="eastAsia" w:ascii="黑体" w:hAnsi="黑体" w:eastAsia="黑体"/>
          <w:sz w:val="28"/>
          <w:szCs w:val="28"/>
          <w:highlight w:val="none"/>
        </w:rPr>
        <w:t>（项目编号：SZSYGZY-GZY202300</w:t>
      </w:r>
      <w:r>
        <w:rPr>
          <w:rFonts w:hint="eastAsia" w:ascii="黑体" w:hAnsi="黑体" w:eastAsia="黑体"/>
          <w:sz w:val="28"/>
          <w:szCs w:val="28"/>
          <w:highlight w:val="none"/>
          <w:lang w:val="en-US" w:eastAsia="zh-CN"/>
        </w:rPr>
        <w:t>4</w:t>
      </w:r>
      <w:r>
        <w:rPr>
          <w:rFonts w:hint="eastAsia" w:ascii="黑体" w:hAnsi="黑体" w:eastAsia="黑体"/>
          <w:sz w:val="28"/>
          <w:szCs w:val="28"/>
          <w:highlight w:val="none"/>
        </w:rPr>
        <w:t>）</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both"/>
        <w:rPr>
          <w:rFonts w:ascii="华文中宋" w:hAnsi="Calibri" w:eastAsia="华文中宋"/>
          <w:b/>
          <w:bCs/>
          <w:sz w:val="28"/>
          <w:szCs w:val="22"/>
          <w:highlight w:val="none"/>
        </w:rPr>
      </w:pP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华文中宋" w:hAnsi="Calibri" w:eastAsia="华文中宋"/>
          <w:b/>
          <w:bCs/>
          <w:sz w:val="28"/>
          <w:szCs w:val="22"/>
          <w:highlight w:val="none"/>
        </w:rPr>
      </w:pPr>
      <w:r>
        <w:rPr>
          <w:rFonts w:hint="eastAsia" w:ascii="华文中宋" w:hAnsi="Calibri" w:eastAsia="华文中宋"/>
          <w:b/>
          <w:bCs/>
          <w:sz w:val="28"/>
          <w:szCs w:val="22"/>
          <w:highlight w:val="none"/>
        </w:rPr>
        <w:t>深圳实验学校明理高中</w:t>
      </w:r>
    </w:p>
    <w:p>
      <w:pPr>
        <w:pStyle w:val="2"/>
        <w:keepNext w:val="0"/>
        <w:keepLines w:val="0"/>
        <w:pageBreakBefore w:val="0"/>
        <w:widowControl w:val="0"/>
        <w:kinsoku/>
        <w:wordWrap/>
        <w:overflowPunct/>
        <w:topLinePunct w:val="0"/>
        <w:autoSpaceDE/>
        <w:autoSpaceDN/>
        <w:bidi w:val="0"/>
        <w:spacing w:after="0" w:line="240" w:lineRule="auto"/>
        <w:ind w:left="0" w:leftChars="0" w:firstLine="0" w:firstLineChars="0"/>
        <w:jc w:val="center"/>
        <w:textAlignment w:val="auto"/>
        <w:rPr>
          <w:highlight w:val="none"/>
        </w:rPr>
      </w:pPr>
      <w:r>
        <w:rPr>
          <w:rFonts w:hint="eastAsia" w:ascii="华文中宋" w:hAnsi="Calibri" w:eastAsia="华文中宋"/>
          <w:b/>
          <w:bCs/>
          <w:sz w:val="28"/>
          <w:szCs w:val="22"/>
          <w:highlight w:val="none"/>
        </w:rPr>
        <w:t>深圳实验学校</w:t>
      </w:r>
      <w:r>
        <w:rPr>
          <w:rFonts w:hint="eastAsia" w:ascii="华文中宋" w:eastAsia="华文中宋"/>
          <w:b/>
          <w:bCs/>
          <w:sz w:val="28"/>
          <w:szCs w:val="22"/>
          <w:highlight w:val="none"/>
          <w:lang w:val="en-US" w:eastAsia="zh-CN"/>
        </w:rPr>
        <w:t>卓越</w:t>
      </w:r>
      <w:r>
        <w:rPr>
          <w:rFonts w:hint="eastAsia" w:ascii="华文中宋" w:hAnsi="Calibri" w:eastAsia="华文中宋"/>
          <w:b/>
          <w:bCs/>
          <w:sz w:val="28"/>
          <w:szCs w:val="22"/>
          <w:highlight w:val="none"/>
        </w:rPr>
        <w:t>高中</w:t>
      </w:r>
    </w:p>
    <w:p>
      <w:pPr>
        <w:widowControl/>
        <w:jc w:val="center"/>
        <w:rPr>
          <w:rFonts w:ascii="黑体" w:hAnsi="华文中宋" w:eastAsia="黑体" w:cs="Arial"/>
          <w:szCs w:val="21"/>
          <w:highlight w:val="none"/>
        </w:rPr>
      </w:pPr>
    </w:p>
    <w:p>
      <w:pPr>
        <w:widowControl/>
        <w:spacing w:line="480" w:lineRule="exact"/>
        <w:jc w:val="center"/>
        <w:rPr>
          <w:rFonts w:ascii="宋体" w:hAnsi="宋体" w:cs="宋体"/>
        </w:rPr>
      </w:pPr>
      <w:r>
        <w:rPr>
          <w:rFonts w:hint="eastAsia" w:ascii="黑体" w:hAnsi="华文中宋" w:eastAsia="黑体" w:cs="Arial"/>
          <w:sz w:val="32"/>
          <w:szCs w:val="32"/>
          <w:highlight w:val="none"/>
          <w:lang w:val="en-US" w:eastAsia="zh-CN"/>
        </w:rPr>
        <w:t>2023</w:t>
      </w:r>
      <w:r>
        <w:rPr>
          <w:rFonts w:hint="eastAsia" w:ascii="黑体" w:hAnsi="华文中宋" w:eastAsia="黑体" w:cs="Arial"/>
          <w:sz w:val="32"/>
          <w:szCs w:val="32"/>
          <w:highlight w:val="none"/>
        </w:rPr>
        <w:t>年</w:t>
      </w:r>
      <w:r>
        <w:rPr>
          <w:rFonts w:hint="eastAsia" w:ascii="黑体" w:hAnsi="华文中宋" w:eastAsia="黑体" w:cs="Arial"/>
          <w:sz w:val="32"/>
          <w:szCs w:val="32"/>
          <w:highlight w:val="none"/>
          <w:lang w:val="en-US" w:eastAsia="zh-CN"/>
        </w:rPr>
        <w:t>6</w:t>
      </w:r>
      <w:r>
        <w:rPr>
          <w:rFonts w:hint="eastAsia" w:ascii="黑体" w:hAnsi="华文中宋" w:eastAsia="黑体" w:cs="Arial"/>
          <w:sz w:val="32"/>
          <w:szCs w:val="32"/>
          <w:highlight w:val="none"/>
        </w:rPr>
        <w:t>月</w:t>
      </w:r>
      <w:r>
        <w:rPr>
          <w:rFonts w:hint="eastAsia" w:ascii="宋体" w:hAnsi="宋体" w:cs="宋体"/>
          <w:sz w:val="32"/>
          <w:szCs w:val="32"/>
        </w:rPr>
        <w:br w:type="page"/>
      </w:r>
    </w:p>
    <w:p>
      <w:pPr>
        <w:pStyle w:val="4"/>
      </w:pPr>
      <w:r>
        <w:rPr>
          <w:rFonts w:hint="eastAsia"/>
        </w:rPr>
        <w:t>第一章</w:t>
      </w:r>
      <w:r>
        <w:rPr>
          <w:rFonts w:hint="eastAsia"/>
          <w:lang w:val="en-US" w:eastAsia="zh-CN"/>
        </w:rPr>
        <w:t xml:space="preserve"> </w:t>
      </w:r>
      <w:r>
        <w:rPr>
          <w:rFonts w:hint="eastAsia"/>
        </w:rPr>
        <w:t>项目评审信息</w:t>
      </w:r>
    </w:p>
    <w:p>
      <w:pPr>
        <w:adjustRightInd w:val="0"/>
        <w:snapToGrid w:val="0"/>
        <w:spacing w:line="360" w:lineRule="auto"/>
        <w:rPr>
          <w:rFonts w:hint="eastAsia" w:ascii="宋体" w:hAnsi="宋体" w:eastAsia="宋体" w:cs="宋体"/>
          <w:szCs w:val="21"/>
          <w:highlight w:val="none"/>
          <w:lang w:eastAsia="zh-CN"/>
        </w:rPr>
      </w:pPr>
      <w:r>
        <w:rPr>
          <w:rFonts w:hint="eastAsia" w:ascii="宋体" w:hAnsi="宋体" w:cs="宋体"/>
          <w:szCs w:val="21"/>
          <w:highlight w:val="none"/>
        </w:rPr>
        <w:t>项目编号：SZSYGZY-GZY202300</w:t>
      </w:r>
      <w:r>
        <w:rPr>
          <w:rFonts w:hint="eastAsia" w:ascii="宋体" w:hAnsi="宋体" w:cs="宋体"/>
          <w:szCs w:val="21"/>
          <w:highlight w:val="none"/>
          <w:lang w:val="en-US" w:eastAsia="zh-CN"/>
        </w:rPr>
        <w:t>4</w:t>
      </w:r>
    </w:p>
    <w:p>
      <w:pPr>
        <w:adjustRightInd w:val="0"/>
        <w:snapToGrid w:val="0"/>
        <w:spacing w:line="360" w:lineRule="auto"/>
        <w:rPr>
          <w:rFonts w:ascii="宋体" w:hAnsi="宋体" w:cs="宋体"/>
          <w:szCs w:val="21"/>
          <w:highlight w:val="none"/>
        </w:rPr>
      </w:pPr>
      <w:r>
        <w:rPr>
          <w:rFonts w:hint="eastAsia" w:ascii="宋体" w:hAnsi="宋体" w:cs="宋体"/>
          <w:szCs w:val="21"/>
          <w:highlight w:val="none"/>
        </w:rPr>
        <w:t>项目名称：深圳实验学校高中园（明理高中、卓越高中）考场身份验证和屏蔽终端租赁项目</w:t>
      </w:r>
    </w:p>
    <w:p>
      <w:pPr>
        <w:adjustRightInd w:val="0"/>
        <w:snapToGrid w:val="0"/>
        <w:spacing w:line="360" w:lineRule="auto"/>
        <w:rPr>
          <w:rFonts w:ascii="宋体" w:hAnsi="宋体" w:cs="宋体"/>
          <w:szCs w:val="21"/>
          <w:highlight w:val="none"/>
        </w:rPr>
      </w:pPr>
      <w:r>
        <w:rPr>
          <w:rFonts w:hint="eastAsia" w:ascii="宋体" w:hAnsi="宋体" w:cs="宋体"/>
          <w:szCs w:val="21"/>
          <w:highlight w:val="none"/>
        </w:rPr>
        <w:t>项目类型：货物类</w:t>
      </w:r>
    </w:p>
    <w:p>
      <w:pPr>
        <w:adjustRightInd w:val="0"/>
        <w:snapToGrid w:val="0"/>
        <w:spacing w:line="360" w:lineRule="auto"/>
        <w:rPr>
          <w:rFonts w:ascii="宋体" w:hAnsi="宋体" w:cs="宋体"/>
          <w:szCs w:val="21"/>
          <w:highlight w:val="none"/>
        </w:rPr>
      </w:pPr>
      <w:r>
        <w:rPr>
          <w:rFonts w:hint="eastAsia" w:ascii="宋体" w:hAnsi="宋体" w:cs="宋体"/>
          <w:szCs w:val="21"/>
          <w:highlight w:val="none"/>
        </w:rPr>
        <w:t>采购方式：公开招标</w:t>
      </w:r>
    </w:p>
    <w:p>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货币类型：人民币</w:t>
      </w:r>
    </w:p>
    <w:p>
      <w:pPr>
        <w:adjustRightInd w:val="0"/>
        <w:snapToGrid w:val="0"/>
        <w:spacing w:line="360" w:lineRule="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评标方法：</w:t>
      </w:r>
      <w:r>
        <w:rPr>
          <w:rFonts w:hint="eastAsia" w:ascii="宋体" w:hAnsi="宋体" w:cs="宋体"/>
          <w:szCs w:val="21"/>
          <w:highlight w:val="none"/>
        </w:rPr>
        <w:t>综合评分法</w:t>
      </w:r>
    </w:p>
    <w:p>
      <w:pPr>
        <w:pStyle w:val="7"/>
        <w:rPr>
          <w:rFonts w:cs="宋体"/>
          <w:szCs w:val="28"/>
        </w:rPr>
      </w:pPr>
      <w:r>
        <w:rPr>
          <w:rFonts w:hint="eastAsia" w:cs="宋体"/>
          <w:szCs w:val="28"/>
        </w:rPr>
        <w:t>投标文件初审表</w:t>
      </w:r>
    </w:p>
    <w:p>
      <w:pPr>
        <w:spacing w:afterLines="36"/>
        <w:jc w:val="center"/>
        <w:rPr>
          <w:rFonts w:ascii="宋体" w:hAnsi="宋体" w:cs="宋体"/>
          <w:b/>
        </w:rPr>
      </w:pPr>
      <w:r>
        <w:rPr>
          <w:rFonts w:hint="eastAsia" w:ascii="宋体" w:hAnsi="宋体" w:cs="宋体"/>
          <w:b/>
        </w:rPr>
        <w:t>（凡有下列情形之一的，投标文件无效，投标作废标处理）</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522" w:type="dxa"/>
            <w:gridSpan w:val="2"/>
            <w:vAlign w:val="center"/>
          </w:tcPr>
          <w:p>
            <w:pPr>
              <w:jc w:val="center"/>
              <w:rPr>
                <w:rFonts w:ascii="宋体" w:hAnsi="宋体" w:cs="宋体"/>
              </w:rPr>
            </w:pPr>
            <w:r>
              <w:rPr>
                <w:rFonts w:hint="eastAsia" w:ascii="宋体" w:hAnsi="宋体" w:eastAsia="宋体" w:cs="宋体"/>
                <w:b/>
                <w:bCs w:val="0"/>
                <w:kern w:val="0"/>
                <w:sz w:val="28"/>
                <w:szCs w:val="28"/>
                <w:lang w:val="en-US" w:eastAsia="zh-CN" w:bidi="ar-SA"/>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1</w:t>
            </w:r>
          </w:p>
        </w:tc>
        <w:tc>
          <w:tcPr>
            <w:tcW w:w="7988" w:type="dxa"/>
            <w:vAlign w:val="center"/>
          </w:tcPr>
          <w:p>
            <w:pPr>
              <w:rPr>
                <w:rFonts w:ascii="宋体" w:hAnsi="宋体" w:cs="宋体"/>
                <w:b/>
              </w:rPr>
            </w:pPr>
            <w:r>
              <w:rPr>
                <w:rFonts w:hint="eastAsia" w:ascii="宋体" w:hAnsi="宋体" w:cs="宋体"/>
                <w:b/>
                <w:bCs w:val="0"/>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522" w:type="dxa"/>
            <w:gridSpan w:val="2"/>
            <w:vAlign w:val="center"/>
          </w:tcPr>
          <w:p>
            <w:pPr>
              <w:jc w:val="center"/>
              <w:rPr>
                <w:rFonts w:ascii="宋体" w:hAnsi="宋体" w:cs="宋体"/>
              </w:rPr>
            </w:pPr>
            <w:r>
              <w:rPr>
                <w:rFonts w:hint="eastAsia" w:ascii="宋体" w:hAnsi="宋体" w:eastAsia="宋体" w:cs="宋体"/>
                <w:b/>
                <w:bCs w:val="0"/>
                <w:kern w:val="0"/>
                <w:sz w:val="28"/>
                <w:szCs w:val="28"/>
                <w:lang w:val="en-US" w:eastAsia="zh-CN" w:bidi="ar-SA"/>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2</w:t>
            </w:r>
          </w:p>
        </w:tc>
        <w:tc>
          <w:tcPr>
            <w:tcW w:w="7988" w:type="dxa"/>
            <w:vAlign w:val="center"/>
          </w:tcPr>
          <w:p>
            <w:pPr>
              <w:rPr>
                <w:rFonts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3</w:t>
            </w:r>
          </w:p>
        </w:tc>
        <w:tc>
          <w:tcPr>
            <w:tcW w:w="7988" w:type="dxa"/>
            <w:vAlign w:val="center"/>
          </w:tcPr>
          <w:p>
            <w:pPr>
              <w:rPr>
                <w:rFonts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4</w:t>
            </w:r>
          </w:p>
        </w:tc>
        <w:tc>
          <w:tcPr>
            <w:tcW w:w="7988" w:type="dxa"/>
            <w:vAlign w:val="center"/>
          </w:tcPr>
          <w:p>
            <w:pPr>
              <w:rPr>
                <w:rFonts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5</w:t>
            </w:r>
          </w:p>
        </w:tc>
        <w:tc>
          <w:tcPr>
            <w:tcW w:w="7988" w:type="dxa"/>
            <w:vAlign w:val="center"/>
          </w:tcPr>
          <w:p>
            <w:pPr>
              <w:rPr>
                <w:rFonts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6</w:t>
            </w:r>
          </w:p>
        </w:tc>
        <w:tc>
          <w:tcPr>
            <w:tcW w:w="7988" w:type="dxa"/>
            <w:vAlign w:val="center"/>
          </w:tcPr>
          <w:p>
            <w:pPr>
              <w:rPr>
                <w:rFonts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7</w:t>
            </w:r>
          </w:p>
        </w:tc>
        <w:tc>
          <w:tcPr>
            <w:tcW w:w="7988" w:type="dxa"/>
            <w:vAlign w:val="center"/>
          </w:tcPr>
          <w:p>
            <w:pPr>
              <w:rPr>
                <w:rFonts w:ascii="宋体" w:hAnsi="宋体" w:cs="宋体"/>
              </w:rPr>
            </w:pPr>
            <w:r>
              <w:rPr>
                <w:rFonts w:hint="eastAsia" w:ascii="宋体" w:hAnsi="宋体" w:cs="宋体"/>
              </w:rPr>
              <w:t>所投产品、工程、服务在质量、技术、方案等方面没有实质性满足招标文件要求</w:t>
            </w:r>
          </w:p>
        </w:tc>
      </w:tr>
    </w:tbl>
    <w:p>
      <w:pPr>
        <w:rPr>
          <w:rFonts w:ascii="宋体" w:hAnsi="宋体" w:cs="宋体"/>
        </w:rPr>
      </w:pPr>
    </w:p>
    <w:p>
      <w:pPr>
        <w:rPr>
          <w:rFonts w:ascii="宋体" w:hAnsi="宋体" w:cs="宋体"/>
        </w:rPr>
      </w:pPr>
    </w:p>
    <w:p>
      <w:pPr>
        <w:pStyle w:val="7"/>
        <w:rPr>
          <w:rFonts w:cs="宋体"/>
          <w:szCs w:val="28"/>
        </w:rPr>
      </w:pPr>
      <w:r>
        <w:rPr>
          <w:rFonts w:cs="宋体"/>
          <w:szCs w:val="28"/>
        </w:rPr>
        <w:br w:type="page"/>
      </w:r>
      <w:r>
        <w:rPr>
          <w:rFonts w:hint="eastAsia" w:cs="宋体"/>
          <w:szCs w:val="28"/>
        </w:rPr>
        <w:t>评标信息</w:t>
      </w:r>
    </w:p>
    <w:p>
      <w:pPr>
        <w:spacing w:line="400" w:lineRule="exact"/>
        <w:ind w:left="1050" w:hanging="1050" w:hangingChars="500"/>
        <w:jc w:val="left"/>
        <w:rPr>
          <w:rFonts w:ascii="宋体" w:hAnsi="宋体" w:cs="宋体"/>
          <w:szCs w:val="21"/>
        </w:rPr>
      </w:pPr>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w:t>
      </w:r>
      <w:r>
        <w:rPr>
          <w:rFonts w:hint="eastAsia" w:ascii="宋体" w:hAnsi="宋体" w:cs="宋体"/>
          <w:b/>
          <w:szCs w:val="21"/>
          <w:highlight w:val="yellow"/>
          <w:u w:val="single"/>
        </w:rPr>
        <w:t>综合评分法</w:t>
      </w:r>
      <w:r>
        <w:rPr>
          <w:rFonts w:hint="eastAsia" w:ascii="宋体" w:hAnsi="宋体" w:cs="宋体"/>
          <w:b/>
          <w:szCs w:val="21"/>
          <w:u w:val="single"/>
        </w:rPr>
        <w:t xml:space="preserve"> </w:t>
      </w:r>
      <w:r>
        <w:rPr>
          <w:rFonts w:hint="eastAsia" w:ascii="宋体" w:hAnsi="宋体" w:cs="宋体"/>
          <w:szCs w:val="21"/>
        </w:rPr>
        <w:t>法。本项目推荐候选中标供应商数量为</w:t>
      </w:r>
      <w:r>
        <w:rPr>
          <w:rFonts w:ascii="宋体" w:hAnsi="宋体" w:cs="宋体"/>
          <w:b/>
          <w:szCs w:val="21"/>
          <w:u w:val="single"/>
        </w:rPr>
        <w:t>2</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widowControl/>
        <w:jc w:val="left"/>
        <w:rPr>
          <w:rFonts w:ascii="宋体" w:hAnsi="宋体" w:cs="宋体"/>
          <w:b/>
          <w:kern w:val="0"/>
          <w:sz w:val="28"/>
          <w:szCs w:val="28"/>
        </w:rPr>
      </w:pPr>
    </w:p>
    <w:p>
      <w:pPr>
        <w:pStyle w:val="7"/>
        <w:rPr>
          <w:rFonts w:cs="宋体"/>
        </w:rPr>
      </w:pPr>
      <w:bookmarkStart w:id="1" w:name="OLE_LINK2"/>
      <w:bookmarkStart w:id="2" w:name="OLE_LINK3"/>
      <w:bookmarkStart w:id="3" w:name="OLE_LINK4"/>
      <w:r>
        <w:rPr>
          <w:rFonts w:hint="eastAsia" w:cs="宋体"/>
        </w:rPr>
        <w:t>评标方法</w:t>
      </w:r>
    </w:p>
    <w:p>
      <w:pPr>
        <w:ind w:firstLine="420"/>
      </w:pPr>
      <w:r>
        <w:rPr>
          <w:rFonts w:hint="eastAsia"/>
        </w:rPr>
        <w:t>综合评分法（新价格分算法），是指投标文件满足招标文件全部实质性要求，且按照评审因素的量化指标评审得分最高的投标人为中标候选人的评标方法。</w:t>
      </w:r>
    </w:p>
    <w:p>
      <w:pPr>
        <w:ind w:firstLine="420"/>
      </w:pPr>
    </w:p>
    <w:p>
      <w:pPr>
        <w:ind w:firstLine="420"/>
      </w:pPr>
      <w:r>
        <w:rPr>
          <w:rFonts w:hint="eastAsia"/>
        </w:rPr>
        <w:t>价格分计算方法：</w:t>
      </w:r>
    </w:p>
    <w:p>
      <w:pPr>
        <w:ind w:firstLine="420"/>
      </w:pPr>
      <w:r>
        <w:rPr>
          <w:rFonts w:hint="eastAsia"/>
        </w:rPr>
        <w:t>采用低价优先法计算，即满足招标文件要求且投标价格最低的投标报价为评标基准价，其价格分为满分。其他投标人的价格分统一按照下列公式计算：</w:t>
      </w:r>
    </w:p>
    <w:p>
      <w:pPr>
        <w:ind w:firstLine="420"/>
      </w:pPr>
    </w:p>
    <w:p>
      <w:pPr>
        <w:ind w:firstLine="420"/>
      </w:pPr>
      <w:r>
        <w:rPr>
          <w:rFonts w:hint="eastAsia"/>
        </w:rPr>
        <w:t xml:space="preserve">投标报价得分=(评标基准价／投标报价)×100 </w:t>
      </w:r>
    </w:p>
    <w:p>
      <w:pPr>
        <w:ind w:firstLine="420"/>
      </w:pPr>
    </w:p>
    <w:p>
      <w:pPr>
        <w:ind w:firstLine="420"/>
        <w:rPr>
          <w:rFonts w:hint="eastAsia"/>
        </w:rPr>
      </w:pPr>
      <w:r>
        <w:rPr>
          <w:rFonts w:hint="eastAsia"/>
        </w:rPr>
        <w:t>评标总得分＝F1×A1＋F2×A2＋……＋Fn×An F1、F2……Fn分别为各项评审因素的得分；A1、A2、……An 分别为各项评审因素所占的权重(A1＋A2＋……＋An＝1)。评标过程中，不得去掉报价中的最高报价和最低报价。</w:t>
      </w:r>
    </w:p>
    <w:p>
      <w:pPr>
        <w:keepNext w:val="0"/>
        <w:keepLines w:val="0"/>
        <w:pageBreakBefore w:val="0"/>
        <w:widowControl w:val="0"/>
        <w:kinsoku/>
        <w:wordWrap/>
        <w:overflowPunct/>
        <w:topLinePunct w:val="0"/>
        <w:autoSpaceDE/>
        <w:autoSpaceDN/>
        <w:bidi w:val="0"/>
        <w:adjustRightInd/>
        <w:snapToGrid/>
        <w:spacing w:after="926" w:afterLines="200"/>
        <w:ind w:firstLine="420"/>
        <w:textAlignment w:val="auto"/>
        <w:rPr>
          <w:kern w:val="2"/>
          <w:sz w:val="21"/>
          <w:szCs w:val="21"/>
        </w:rPr>
      </w:pPr>
      <w:r>
        <w:rPr>
          <w:kern w:val="2"/>
          <w:sz w:val="21"/>
          <w:szCs w:val="21"/>
        </w:rPr>
        <w:t>此方法适用于货物类、服务类、工程类项目。</w:t>
      </w:r>
    </w:p>
    <w:tbl>
      <w:tblPr>
        <w:tblStyle w:val="41"/>
        <w:tblW w:w="8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245"/>
        <w:gridCol w:w="706"/>
        <w:gridCol w:w="764"/>
        <w:gridCol w:w="5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3396" w:type="dxa"/>
            <w:gridSpan w:val="4"/>
            <w:vAlign w:val="center"/>
          </w:tcPr>
          <w:p>
            <w:pPr>
              <w:spacing w:line="360" w:lineRule="exact"/>
              <w:jc w:val="center"/>
              <w:rPr>
                <w:rFonts w:hint="eastAsia" w:ascii="宋体" w:hAnsi="宋体" w:eastAsia="宋体" w:cs="宋体"/>
                <w:sz w:val="21"/>
                <w:szCs w:val="21"/>
              </w:rPr>
            </w:pPr>
            <w:r>
              <w:rPr>
                <w:rFonts w:hint="eastAsia" w:ascii="宋体" w:hAnsi="宋体" w:eastAsia="宋体" w:cs="宋体"/>
                <w:sz w:val="21"/>
                <w:szCs w:val="21"/>
              </w:rPr>
              <w:t>评分项</w:t>
            </w:r>
          </w:p>
        </w:tc>
        <w:tc>
          <w:tcPr>
            <w:tcW w:w="5345" w:type="dxa"/>
            <w:vAlign w:val="center"/>
          </w:tcPr>
          <w:p>
            <w:pPr>
              <w:spacing w:line="360" w:lineRule="exact"/>
              <w:jc w:val="center"/>
              <w:rPr>
                <w:rFonts w:hint="eastAsia" w:ascii="宋体" w:hAnsi="宋体" w:eastAsia="宋体" w:cs="宋体"/>
                <w:sz w:val="21"/>
                <w:szCs w:val="21"/>
              </w:rPr>
            </w:pPr>
            <w:r>
              <w:rPr>
                <w:rFonts w:hint="eastAsia" w:ascii="宋体" w:hAnsi="宋体" w:eastAsia="宋体" w:cs="宋体"/>
                <w:sz w:val="21"/>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396" w:type="dxa"/>
            <w:gridSpan w:val="4"/>
            <w:vAlign w:val="center"/>
          </w:tcPr>
          <w:p>
            <w:pPr>
              <w:spacing w:line="360" w:lineRule="exact"/>
              <w:jc w:val="center"/>
              <w:rPr>
                <w:rFonts w:hint="eastAsia" w:ascii="宋体" w:hAnsi="宋体" w:eastAsia="宋体" w:cs="宋体"/>
                <w:b/>
                <w:bCs/>
                <w:sz w:val="21"/>
                <w:szCs w:val="21"/>
              </w:rPr>
            </w:pPr>
            <w:r>
              <w:rPr>
                <w:rFonts w:hint="eastAsia" w:ascii="宋体" w:hAnsi="宋体" w:eastAsia="宋体" w:cs="宋体"/>
                <w:b/>
                <w:bCs/>
                <w:sz w:val="21"/>
                <w:szCs w:val="21"/>
              </w:rPr>
              <w:t>价格</w:t>
            </w:r>
          </w:p>
        </w:tc>
        <w:tc>
          <w:tcPr>
            <w:tcW w:w="5345" w:type="dxa"/>
            <w:vAlign w:val="center"/>
          </w:tcPr>
          <w:p>
            <w:pPr>
              <w:spacing w:line="360" w:lineRule="exact"/>
              <w:jc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96" w:type="dxa"/>
            <w:gridSpan w:val="4"/>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技术部分</w:t>
            </w:r>
          </w:p>
        </w:tc>
        <w:tc>
          <w:tcPr>
            <w:tcW w:w="5345" w:type="dxa"/>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3</w:t>
            </w:r>
            <w:r>
              <w:rPr>
                <w:rFonts w:hint="eastAsia" w:ascii="宋体" w:hAnsi="宋体" w:eastAsia="宋体" w:cs="宋体"/>
                <w:b/>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706"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权重</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评分方式</w:t>
            </w:r>
          </w:p>
        </w:tc>
        <w:tc>
          <w:tcPr>
            <w:tcW w:w="53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2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color w:val="000000"/>
                <w:sz w:val="21"/>
                <w:szCs w:val="21"/>
              </w:rPr>
              <w:t>技术参数响应评分</w:t>
            </w:r>
          </w:p>
        </w:tc>
        <w:tc>
          <w:tcPr>
            <w:tcW w:w="706" w:type="dxa"/>
            <w:vAlign w:val="center"/>
          </w:tcPr>
          <w:p>
            <w:pPr>
              <w:spacing w:line="240" w:lineRule="auto"/>
              <w:jc w:val="center"/>
              <w:rPr>
                <w:rFonts w:hint="eastAsia" w:ascii="宋体" w:hAnsi="宋体" w:eastAsia="宋体" w:cs="宋体"/>
                <w:color w:val="0D0D0D"/>
                <w:sz w:val="21"/>
                <w:szCs w:val="21"/>
                <w:lang w:val="en-US" w:eastAsia="zh-CN"/>
              </w:rPr>
            </w:pPr>
            <w:r>
              <w:rPr>
                <w:rFonts w:hint="eastAsia" w:ascii="宋体" w:hAnsi="宋体" w:cs="宋体"/>
                <w:color w:val="0D0D0D"/>
                <w:sz w:val="21"/>
                <w:szCs w:val="21"/>
                <w:lang w:val="en-US" w:eastAsia="zh-CN"/>
              </w:rPr>
              <w:t>2</w:t>
            </w:r>
            <w:r>
              <w:rPr>
                <w:rFonts w:hint="eastAsia" w:ascii="宋体" w:hAnsi="宋体" w:eastAsia="宋体" w:cs="宋体"/>
                <w:color w:val="0D0D0D"/>
                <w:sz w:val="21"/>
                <w:szCs w:val="21"/>
                <w:lang w:val="en-US" w:eastAsia="zh-CN"/>
              </w:rPr>
              <w:t>5</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专家打分</w:t>
            </w:r>
          </w:p>
        </w:tc>
        <w:tc>
          <w:tcPr>
            <w:tcW w:w="5345" w:type="dxa"/>
            <w:vAlign w:val="center"/>
          </w:tcPr>
          <w:p>
            <w:pPr>
              <w:spacing w:line="240" w:lineRule="auto"/>
              <w:rPr>
                <w:rFonts w:hint="eastAsia" w:ascii="宋体" w:hAnsi="宋体" w:eastAsia="宋体" w:cs="宋体"/>
                <w:color w:val="0D0D0D"/>
                <w:sz w:val="21"/>
                <w:szCs w:val="21"/>
              </w:rPr>
            </w:pPr>
            <w:r>
              <w:rPr>
                <w:rFonts w:hint="eastAsia" w:ascii="宋体" w:hAnsi="宋体" w:eastAsia="宋体" w:cs="宋体"/>
                <w:color w:val="000000"/>
                <w:sz w:val="21"/>
                <w:szCs w:val="21"/>
              </w:rPr>
              <w:t>投标产品技术参数和配置完全满足或高于招标文件要求的，得</w:t>
            </w:r>
            <w:r>
              <w:rPr>
                <w:rFonts w:hint="eastAsia" w:ascii="宋体" w:hAnsi="宋体" w:cs="宋体"/>
                <w:color w:val="000000"/>
                <w:sz w:val="21"/>
                <w:szCs w:val="21"/>
                <w:lang w:val="en-US" w:eastAsia="zh-CN"/>
              </w:rPr>
              <w:t>2</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分；每一项标记</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 xml:space="preserve"> 分；每一项非</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1</w:t>
            </w:r>
            <w:r>
              <w:rPr>
                <w:rFonts w:hint="eastAsia" w:ascii="宋体" w:hAnsi="宋体" w:eastAsia="宋体" w:cs="宋体"/>
                <w:color w:val="000000"/>
                <w:sz w:val="21"/>
                <w:szCs w:val="21"/>
              </w:rPr>
              <w:t xml:space="preserve"> 分；直至扣完为止。</w:t>
            </w:r>
            <w:r>
              <w:rPr>
                <w:rFonts w:hint="eastAsia" w:ascii="宋体" w:hAnsi="宋体" w:eastAsia="宋体" w:cs="宋体"/>
                <w:kern w:val="0"/>
                <w:sz w:val="21"/>
                <w:szCs w:val="21"/>
              </w:rPr>
              <w:t>【根据技术参数要求提供</w:t>
            </w:r>
            <w:r>
              <w:rPr>
                <w:rFonts w:hint="eastAsia" w:ascii="宋体" w:hAnsi="宋体" w:eastAsia="宋体" w:cs="宋体"/>
                <w:kern w:val="0"/>
                <w:sz w:val="21"/>
                <w:szCs w:val="21"/>
                <w:lang w:val="en-US" w:eastAsia="zh-CN"/>
              </w:rPr>
              <w:t>厂家参数确认函</w:t>
            </w:r>
            <w:r>
              <w:rPr>
                <w:rFonts w:hint="eastAsia" w:ascii="宋体" w:hAnsi="宋体" w:eastAsia="宋体" w:cs="宋体"/>
                <w:kern w:val="0"/>
                <w:sz w:val="21"/>
                <w:szCs w:val="21"/>
              </w:rPr>
              <w:t>，未提供或提供的证明文件不符合要求的均视为负偏离。】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245" w:type="dxa"/>
            <w:vAlign w:val="center"/>
          </w:tcPr>
          <w:p>
            <w:pPr>
              <w:widowControl/>
              <w:wordWrap w:val="0"/>
              <w:spacing w:line="240" w:lineRule="auto"/>
              <w:jc w:val="center"/>
              <w:textAlignment w:val="top"/>
              <w:rPr>
                <w:rFonts w:hint="eastAsia" w:ascii="宋体" w:hAnsi="宋体" w:eastAsia="宋体" w:cs="宋体"/>
                <w:sz w:val="21"/>
                <w:szCs w:val="21"/>
              </w:rPr>
            </w:pPr>
            <w:r>
              <w:rPr>
                <w:rFonts w:hint="eastAsia" w:ascii="宋体" w:hAnsi="宋体" w:eastAsia="宋体" w:cs="宋体"/>
                <w:color w:val="000000"/>
                <w:sz w:val="21"/>
                <w:szCs w:val="21"/>
              </w:rPr>
              <w:t>承诺函</w:t>
            </w:r>
          </w:p>
        </w:tc>
        <w:tc>
          <w:tcPr>
            <w:tcW w:w="706" w:type="dxa"/>
            <w:vAlign w:val="center"/>
          </w:tcPr>
          <w:p>
            <w:pPr>
              <w:widowControl/>
              <w:wordWrap w:val="0"/>
              <w:spacing w:line="240" w:lineRule="auto"/>
              <w:jc w:val="center"/>
              <w:textAlignment w:val="top"/>
              <w:rPr>
                <w:rFonts w:hint="eastAsia" w:ascii="宋体" w:hAnsi="宋体" w:eastAsia="宋体" w:cs="宋体"/>
                <w:sz w:val="21"/>
                <w:szCs w:val="21"/>
              </w:rPr>
            </w:pPr>
            <w:r>
              <w:rPr>
                <w:rFonts w:hint="eastAsia" w:ascii="宋体" w:hAnsi="宋体" w:eastAsia="宋体" w:cs="宋体"/>
                <w:sz w:val="21"/>
                <w:szCs w:val="21"/>
              </w:rPr>
              <w:t>5</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专家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评分</w:t>
            </w:r>
          </w:p>
        </w:tc>
        <w:tc>
          <w:tcPr>
            <w:tcW w:w="5345" w:type="dxa"/>
            <w:vAlign w:val="center"/>
          </w:tcPr>
          <w:p>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身份验证系统与作弊防控系统必须和深圳市级平台实现互联互通，并提供产品厂家互联互通承诺函。提供得</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6" w:type="dxa"/>
            <w:gridSpan w:val="4"/>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商务部分</w:t>
            </w:r>
          </w:p>
        </w:tc>
        <w:tc>
          <w:tcPr>
            <w:tcW w:w="5345" w:type="dxa"/>
            <w:vAlign w:val="center"/>
          </w:tcPr>
          <w:p>
            <w:pPr>
              <w:spacing w:line="240" w:lineRule="auto"/>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序号</w:t>
            </w:r>
          </w:p>
        </w:tc>
        <w:tc>
          <w:tcPr>
            <w:tcW w:w="1245" w:type="dxa"/>
            <w:vAlign w:val="center"/>
          </w:tcPr>
          <w:p>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评分因素</w:t>
            </w:r>
          </w:p>
        </w:tc>
        <w:tc>
          <w:tcPr>
            <w:tcW w:w="706" w:type="dxa"/>
            <w:vAlign w:val="center"/>
          </w:tcPr>
          <w:p>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权重</w:t>
            </w:r>
          </w:p>
        </w:tc>
        <w:tc>
          <w:tcPr>
            <w:tcW w:w="764" w:type="dxa"/>
            <w:vAlign w:val="center"/>
          </w:tcPr>
          <w:p>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评分</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方式</w:t>
            </w:r>
          </w:p>
        </w:tc>
        <w:tc>
          <w:tcPr>
            <w:tcW w:w="5345" w:type="dxa"/>
            <w:vAlign w:val="center"/>
          </w:tcPr>
          <w:p>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245"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免费保修期内售后服务条款偏离情况</w:t>
            </w:r>
          </w:p>
        </w:tc>
        <w:tc>
          <w:tcPr>
            <w:tcW w:w="706" w:type="dxa"/>
            <w:vAlign w:val="center"/>
          </w:tcPr>
          <w:p>
            <w:pPr>
              <w:widowControl/>
              <w:wordWrap w:val="0"/>
              <w:spacing w:line="240" w:lineRule="auto"/>
              <w:jc w:val="center"/>
              <w:textAlignment w:val="top"/>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764"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专家评分</w:t>
            </w:r>
          </w:p>
        </w:tc>
        <w:tc>
          <w:tcPr>
            <w:tcW w:w="5345" w:type="dxa"/>
            <w:vAlign w:val="center"/>
          </w:tcPr>
          <w:p>
            <w:pPr>
              <w:rPr>
                <w:rFonts w:hint="eastAsia" w:ascii="宋体" w:hAnsi="宋体" w:eastAsia="宋体" w:cs="Times New Roman"/>
                <w:kern w:val="2"/>
                <w:sz w:val="21"/>
                <w:szCs w:val="21"/>
                <w:lang w:val="en-US" w:eastAsia="zh-CN" w:bidi="ar-SA"/>
              </w:rPr>
            </w:pPr>
            <w:r>
              <w:rPr>
                <w:rFonts w:hint="eastAsia" w:cs="宋体"/>
                <w:szCs w:val="21"/>
              </w:rPr>
              <w:t>投标人应如实填写《免费保修期内售后服务条款偏离表》，全部满足要求的得</w:t>
            </w:r>
            <w:r>
              <w:rPr>
                <w:rFonts w:hint="eastAsia"/>
                <w:szCs w:val="21"/>
                <w:lang w:val="en-US" w:eastAsia="zh-CN"/>
              </w:rPr>
              <w:t>4分</w:t>
            </w:r>
            <w:r>
              <w:rPr>
                <w:rFonts w:hint="eastAsia" w:cs="宋体"/>
                <w:szCs w:val="21"/>
              </w:rPr>
              <w:t>，</w:t>
            </w:r>
            <w:r>
              <w:rPr>
                <w:rFonts w:hint="eastAsia" w:ascii="宋体" w:hAnsi="宋体" w:eastAsia="宋体" w:cs="宋体"/>
                <w:color w:val="000000"/>
                <w:sz w:val="21"/>
                <w:szCs w:val="21"/>
              </w:rPr>
              <w:t>每一项标记</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 xml:space="preserve"> 分；每一项非</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1</w:t>
            </w:r>
            <w:r>
              <w:rPr>
                <w:rFonts w:hint="eastAsia" w:ascii="宋体" w:hAnsi="宋体" w:eastAsia="宋体" w:cs="宋体"/>
                <w:color w:val="000000"/>
                <w:sz w:val="21"/>
                <w:szCs w:val="21"/>
              </w:rPr>
              <w:t xml:space="preserve"> 分；直至扣完为止</w:t>
            </w:r>
            <w:r>
              <w:rPr>
                <w:rFonts w:hint="eastAsia"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245"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免费保修期</w:t>
            </w:r>
            <w:r>
              <w:rPr>
                <w:rFonts w:hint="eastAsia" w:ascii="宋体" w:hAnsi="宋体"/>
                <w:szCs w:val="21"/>
                <w:lang w:val="en-US" w:eastAsia="zh-CN"/>
              </w:rPr>
              <w:t>外</w:t>
            </w:r>
            <w:r>
              <w:rPr>
                <w:rFonts w:hint="eastAsia" w:ascii="宋体" w:hAnsi="宋体"/>
                <w:szCs w:val="21"/>
              </w:rPr>
              <w:t>售后服务条款偏离情况</w:t>
            </w:r>
          </w:p>
        </w:tc>
        <w:tc>
          <w:tcPr>
            <w:tcW w:w="706" w:type="dxa"/>
            <w:vAlign w:val="center"/>
          </w:tcPr>
          <w:p>
            <w:pPr>
              <w:widowControl/>
              <w:wordWrap w:val="0"/>
              <w:spacing w:line="240" w:lineRule="auto"/>
              <w:jc w:val="center"/>
              <w:textAlignment w:val="top"/>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764"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专家评分</w:t>
            </w:r>
          </w:p>
        </w:tc>
        <w:tc>
          <w:tcPr>
            <w:tcW w:w="5345" w:type="dxa"/>
            <w:vAlign w:val="center"/>
          </w:tcPr>
          <w:p>
            <w:pPr>
              <w:rPr>
                <w:rFonts w:hint="eastAsia" w:ascii="宋体" w:hAnsi="宋体" w:eastAsia="宋体" w:cs="Times New Roman"/>
                <w:kern w:val="2"/>
                <w:sz w:val="21"/>
                <w:szCs w:val="21"/>
                <w:lang w:val="en-US" w:eastAsia="zh-CN" w:bidi="ar-SA"/>
              </w:rPr>
            </w:pPr>
            <w:r>
              <w:rPr>
                <w:rFonts w:hint="eastAsia" w:cs="宋体"/>
                <w:szCs w:val="21"/>
              </w:rPr>
              <w:t>投标人应如实填写《免费保修期</w:t>
            </w:r>
            <w:r>
              <w:rPr>
                <w:rFonts w:hint="eastAsia" w:cs="宋体"/>
                <w:szCs w:val="21"/>
                <w:lang w:val="en-US" w:eastAsia="zh-CN"/>
              </w:rPr>
              <w:t>外</w:t>
            </w:r>
            <w:r>
              <w:rPr>
                <w:rFonts w:hint="eastAsia" w:cs="宋体"/>
                <w:szCs w:val="21"/>
              </w:rPr>
              <w:t>售后服务条款偏离表》，全部满足要求的得</w:t>
            </w:r>
            <w:r>
              <w:rPr>
                <w:rFonts w:hint="eastAsia"/>
                <w:szCs w:val="21"/>
                <w:lang w:val="en-US" w:eastAsia="zh-CN"/>
              </w:rPr>
              <w:t>2分</w:t>
            </w:r>
            <w:r>
              <w:rPr>
                <w:rFonts w:hint="eastAsia" w:cs="宋体"/>
                <w:szCs w:val="21"/>
              </w:rPr>
              <w:t>，每负偏离一项扣</w:t>
            </w:r>
            <w:r>
              <w:rPr>
                <w:rFonts w:hint="eastAsia"/>
                <w:szCs w:val="21"/>
                <w:lang w:val="en-US" w:eastAsia="zh-CN"/>
              </w:rPr>
              <w:t>1</w:t>
            </w:r>
            <w:r>
              <w:rPr>
                <w:rFonts w:hint="eastAsia" w:cs="宋体"/>
                <w:szCs w:val="21"/>
              </w:rPr>
              <w:t>分，</w:t>
            </w:r>
            <w:r>
              <w:rPr>
                <w:rFonts w:cs="宋体"/>
                <w:szCs w:val="21"/>
              </w:rPr>
              <w:t>扣完为止</w:t>
            </w:r>
            <w:r>
              <w:rPr>
                <w:rFonts w:hint="eastAsia"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245"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其他商务条款偏离情况</w:t>
            </w:r>
          </w:p>
        </w:tc>
        <w:tc>
          <w:tcPr>
            <w:tcW w:w="706" w:type="dxa"/>
            <w:vAlign w:val="center"/>
          </w:tcPr>
          <w:p>
            <w:pPr>
              <w:widowControl/>
              <w:wordWrap w:val="0"/>
              <w:spacing w:line="240" w:lineRule="auto"/>
              <w:jc w:val="center"/>
              <w:textAlignment w:val="top"/>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764"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rPr>
              <w:t>专家评分</w:t>
            </w:r>
          </w:p>
        </w:tc>
        <w:tc>
          <w:tcPr>
            <w:tcW w:w="5345" w:type="dxa"/>
            <w:vAlign w:val="center"/>
          </w:tcPr>
          <w:p>
            <w:pPr>
              <w:rPr>
                <w:rFonts w:hint="eastAsia" w:ascii="宋体" w:hAnsi="宋体" w:eastAsia="宋体" w:cs="Times New Roman"/>
                <w:kern w:val="2"/>
                <w:sz w:val="21"/>
                <w:szCs w:val="21"/>
                <w:lang w:val="en-US" w:eastAsia="zh-CN" w:bidi="ar-SA"/>
              </w:rPr>
            </w:pPr>
            <w:r>
              <w:rPr>
                <w:rFonts w:hint="eastAsia" w:cs="宋体"/>
                <w:szCs w:val="21"/>
              </w:rPr>
              <w:t>投标人应如实填写《其他商务条款偏离表》，全部满足要求的得</w:t>
            </w:r>
            <w:r>
              <w:rPr>
                <w:rFonts w:hint="eastAsia"/>
                <w:szCs w:val="21"/>
                <w:lang w:val="en-US" w:eastAsia="zh-CN"/>
              </w:rPr>
              <w:t>4</w:t>
            </w:r>
            <w:r>
              <w:rPr>
                <w:rFonts w:hint="eastAsia" w:cs="宋体"/>
                <w:szCs w:val="21"/>
              </w:rPr>
              <w:t>分，</w:t>
            </w:r>
            <w:r>
              <w:rPr>
                <w:rFonts w:hint="eastAsia" w:ascii="宋体" w:hAnsi="宋体" w:eastAsia="宋体" w:cs="宋体"/>
                <w:color w:val="000000"/>
                <w:sz w:val="21"/>
                <w:szCs w:val="21"/>
              </w:rPr>
              <w:t>每一项标记</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 xml:space="preserve"> 分；每一项非</w:t>
            </w:r>
            <w:r>
              <w:rPr>
                <w:rFonts w:hint="eastAsia" w:ascii="宋体" w:hAnsi="宋体" w:eastAsia="宋体" w:cs="宋体"/>
                <w:bCs/>
                <w:color w:val="000000"/>
                <w:sz w:val="21"/>
                <w:szCs w:val="21"/>
              </w:rPr>
              <w:t>“▲”</w:t>
            </w:r>
            <w:r>
              <w:rPr>
                <w:rFonts w:hint="eastAsia" w:ascii="宋体" w:hAnsi="宋体" w:eastAsia="宋体" w:cs="宋体"/>
                <w:color w:val="000000"/>
                <w:sz w:val="21"/>
                <w:szCs w:val="21"/>
              </w:rPr>
              <w:t>号指标不满足招标文件要求的，在基础分上扣</w:t>
            </w:r>
            <w:r>
              <w:rPr>
                <w:rFonts w:hint="eastAsia" w:ascii="宋体" w:hAnsi="宋体" w:cs="宋体"/>
                <w:color w:val="000000"/>
                <w:sz w:val="21"/>
                <w:szCs w:val="21"/>
                <w:lang w:val="en-US" w:eastAsia="zh-CN"/>
              </w:rPr>
              <w:t>0.5</w:t>
            </w:r>
            <w:r>
              <w:rPr>
                <w:rFonts w:hint="eastAsia" w:ascii="宋体" w:hAnsi="宋体" w:eastAsia="宋体" w:cs="宋体"/>
                <w:color w:val="000000"/>
                <w:sz w:val="21"/>
                <w:szCs w:val="21"/>
              </w:rPr>
              <w:t>分；直至扣完为止</w:t>
            </w:r>
            <w:r>
              <w:rPr>
                <w:rFonts w:hint="eastAsia"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96" w:type="dxa"/>
            <w:gridSpan w:val="4"/>
            <w:vAlign w:val="center"/>
          </w:tcPr>
          <w:p>
            <w:pPr>
              <w:spacing w:line="240" w:lineRule="auto"/>
              <w:jc w:val="center"/>
              <w:rPr>
                <w:rFonts w:hint="eastAsia" w:ascii="宋体" w:hAnsi="宋体" w:eastAsia="宋体" w:cs="宋体"/>
                <w:b/>
                <w:bCs/>
                <w:sz w:val="21"/>
                <w:szCs w:val="21"/>
              </w:rPr>
            </w:pPr>
            <w:r>
              <w:rPr>
                <w:rFonts w:hint="eastAsia" w:ascii="宋体" w:hAnsi="宋体"/>
                <w:b/>
                <w:bCs/>
                <w:szCs w:val="21"/>
              </w:rPr>
              <w:t>综合实力</w:t>
            </w:r>
            <w:r>
              <w:rPr>
                <w:rFonts w:hint="eastAsia" w:ascii="宋体" w:hAnsi="宋体" w:eastAsia="宋体" w:cs="宋体"/>
                <w:b/>
                <w:bCs/>
                <w:sz w:val="21"/>
                <w:szCs w:val="21"/>
              </w:rPr>
              <w:t>部分</w:t>
            </w:r>
          </w:p>
        </w:tc>
        <w:tc>
          <w:tcPr>
            <w:tcW w:w="5345" w:type="dxa"/>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706"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权重</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方式</w:t>
            </w:r>
          </w:p>
        </w:tc>
        <w:tc>
          <w:tcPr>
            <w:tcW w:w="53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245"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有效业绩</w:t>
            </w:r>
          </w:p>
        </w:tc>
        <w:tc>
          <w:tcPr>
            <w:tcW w:w="706"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专家评分</w:t>
            </w:r>
          </w:p>
        </w:tc>
        <w:tc>
          <w:tcPr>
            <w:tcW w:w="5345" w:type="dxa"/>
            <w:vAlign w:val="center"/>
          </w:tcPr>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提供1项有效业绩的，得</w:t>
            </w:r>
            <w:r>
              <w:rPr>
                <w:rFonts w:hint="eastAsia" w:ascii="宋体" w:hAnsi="宋体" w:eastAsia="宋体" w:cs="宋体"/>
                <w:bCs/>
                <w:color w:val="000000"/>
                <w:sz w:val="21"/>
                <w:szCs w:val="21"/>
                <w:lang w:val="en-US" w:eastAsia="zh-CN"/>
              </w:rPr>
              <w:t>4</w:t>
            </w:r>
            <w:r>
              <w:rPr>
                <w:rFonts w:hint="eastAsia" w:ascii="宋体" w:hAnsi="宋体" w:eastAsia="宋体" w:cs="宋体"/>
                <w:bCs/>
                <w:color w:val="000000"/>
                <w:sz w:val="21"/>
                <w:szCs w:val="21"/>
              </w:rPr>
              <w:t>分；以此类推，最高不超过</w:t>
            </w:r>
            <w:r>
              <w:rPr>
                <w:rFonts w:hint="eastAsia" w:ascii="宋体" w:hAnsi="宋体" w:eastAsia="宋体" w:cs="宋体"/>
                <w:bCs/>
                <w:color w:val="000000"/>
                <w:sz w:val="21"/>
                <w:szCs w:val="21"/>
                <w:lang w:val="en-US" w:eastAsia="zh-CN"/>
              </w:rPr>
              <w:t>8</w:t>
            </w:r>
            <w:r>
              <w:rPr>
                <w:rFonts w:hint="eastAsia" w:ascii="宋体" w:hAnsi="宋体" w:eastAsia="宋体" w:cs="宋体"/>
                <w:bCs/>
                <w:color w:val="000000"/>
                <w:sz w:val="21"/>
                <w:szCs w:val="21"/>
              </w:rPr>
              <w:t>分。</w:t>
            </w:r>
          </w:p>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不提供或者不能有效证明的，得0分。</w:t>
            </w:r>
          </w:p>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有效业绩定义：（</w:t>
            </w:r>
            <w:r>
              <w:rPr>
                <w:rFonts w:hint="eastAsia" w:ascii="宋体" w:hAnsi="宋体" w:eastAsia="宋体" w:cs="宋体"/>
                <w:kern w:val="0"/>
                <w:sz w:val="21"/>
                <w:szCs w:val="21"/>
              </w:rPr>
              <w:t>身份验证或屏蔽器系统项目</w:t>
            </w:r>
            <w:r>
              <w:rPr>
                <w:rFonts w:hint="eastAsia" w:ascii="宋体" w:hAnsi="宋体" w:eastAsia="宋体" w:cs="宋体"/>
                <w:bCs/>
                <w:color w:val="000000"/>
                <w:sz w:val="21"/>
                <w:szCs w:val="21"/>
              </w:rPr>
              <w:t>）</w:t>
            </w:r>
          </w:p>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1）为投标供应商所承接的项目。</w:t>
            </w:r>
          </w:p>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2）同类业绩指：身份验证与作弊防控系统</w:t>
            </w:r>
          </w:p>
          <w:p>
            <w:pPr>
              <w:spacing w:line="24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3）合同签订时间为20</w:t>
            </w:r>
            <w:r>
              <w:rPr>
                <w:rFonts w:hint="eastAsia" w:ascii="宋体" w:hAnsi="宋体" w:eastAsia="宋体" w:cs="宋体"/>
                <w:bCs/>
                <w:color w:val="000000"/>
                <w:sz w:val="21"/>
                <w:szCs w:val="21"/>
                <w:lang w:val="en-US" w:eastAsia="zh-CN"/>
              </w:rPr>
              <w:t>20</w:t>
            </w:r>
            <w:r>
              <w:rPr>
                <w:rFonts w:hint="eastAsia" w:ascii="宋体" w:hAnsi="宋体" w:eastAsia="宋体" w:cs="宋体"/>
                <w:bCs/>
                <w:color w:val="000000"/>
                <w:sz w:val="21"/>
                <w:szCs w:val="21"/>
              </w:rPr>
              <w:t>年</w:t>
            </w:r>
            <w:r>
              <w:rPr>
                <w:rFonts w:hint="eastAsia" w:ascii="宋体" w:hAnsi="宋体" w:eastAsia="宋体" w:cs="宋体"/>
                <w:bCs/>
                <w:color w:val="000000"/>
                <w:sz w:val="21"/>
                <w:szCs w:val="21"/>
                <w:lang w:val="en-US" w:eastAsia="zh-CN"/>
              </w:rPr>
              <w:t>5</w:t>
            </w:r>
            <w:r>
              <w:rPr>
                <w:rFonts w:hint="eastAsia" w:ascii="宋体" w:hAnsi="宋体" w:eastAsia="宋体" w:cs="宋体"/>
                <w:bCs/>
                <w:color w:val="000000"/>
                <w:sz w:val="21"/>
                <w:szCs w:val="21"/>
              </w:rPr>
              <w:t>月至投标截止时间前。</w:t>
            </w:r>
          </w:p>
          <w:p>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证明文件：</w:t>
            </w:r>
          </w:p>
          <w:p>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须提供中标通知书或合同关键页复印件加盖公章（合同中需清晰的反映合同双方、合同金额、合同内容等，否则视为无效证明文件），原件备查，未按要求提供或提供不清晰导致专家无法判断的不得分。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245" w:type="dxa"/>
            <w:vAlign w:val="center"/>
          </w:tcPr>
          <w:p>
            <w:pPr>
              <w:widowControl/>
              <w:wordWrap w:val="0"/>
              <w:spacing w:line="240" w:lineRule="auto"/>
              <w:jc w:val="center"/>
              <w:textAlignment w:val="top"/>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售后服务案</w:t>
            </w:r>
          </w:p>
        </w:tc>
        <w:tc>
          <w:tcPr>
            <w:tcW w:w="706" w:type="dxa"/>
            <w:vAlign w:val="center"/>
          </w:tcPr>
          <w:p>
            <w:pPr>
              <w:widowControl/>
              <w:wordWrap w:val="0"/>
              <w:spacing w:line="240" w:lineRule="auto"/>
              <w:jc w:val="center"/>
              <w:textAlignment w:val="top"/>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764" w:type="dxa"/>
            <w:vAlign w:val="center"/>
          </w:tcPr>
          <w:p>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专家评分</w:t>
            </w:r>
          </w:p>
        </w:tc>
        <w:tc>
          <w:tcPr>
            <w:tcW w:w="5345" w:type="dxa"/>
            <w:vAlign w:val="center"/>
          </w:tcPr>
          <w:p>
            <w:pPr>
              <w:jc w:val="left"/>
              <w:rPr>
                <w:rFonts w:hint="eastAsia" w:ascii="宋体" w:hAnsi="宋体" w:eastAsia="宋体" w:cs="宋体"/>
                <w:sz w:val="21"/>
                <w:szCs w:val="21"/>
              </w:rPr>
            </w:pPr>
            <w:r>
              <w:rPr>
                <w:rFonts w:hint="eastAsia" w:ascii="宋体" w:hAnsi="宋体" w:eastAsia="宋体" w:cs="宋体"/>
                <w:sz w:val="21"/>
                <w:szCs w:val="21"/>
              </w:rPr>
              <w:t>投标人在投标文件中提供</w:t>
            </w:r>
            <w:r>
              <w:rPr>
                <w:rFonts w:hint="eastAsia" w:ascii="宋体" w:hAnsi="宋体" w:eastAsia="宋体" w:cs="宋体"/>
                <w:kern w:val="0"/>
                <w:sz w:val="21"/>
                <w:szCs w:val="21"/>
              </w:rPr>
              <w:t>售后服务方案</w:t>
            </w:r>
            <w:r>
              <w:rPr>
                <w:rFonts w:hint="eastAsia" w:ascii="宋体" w:hAnsi="宋体" w:eastAsia="宋体" w:cs="宋体"/>
                <w:sz w:val="21"/>
                <w:szCs w:val="21"/>
              </w:rPr>
              <w:t>，评分标准：</w:t>
            </w:r>
          </w:p>
          <w:p>
            <w:pPr>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kern w:val="0"/>
                <w:sz w:val="21"/>
                <w:szCs w:val="21"/>
              </w:rPr>
              <w:t>售后服务方案</w:t>
            </w:r>
            <w:r>
              <w:rPr>
                <w:rFonts w:hint="eastAsia" w:ascii="宋体" w:hAnsi="宋体" w:eastAsia="宋体" w:cs="宋体"/>
                <w:sz w:val="21"/>
                <w:szCs w:val="21"/>
              </w:rPr>
              <w:t>内容全面；</w:t>
            </w:r>
          </w:p>
          <w:p>
            <w:pPr>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kern w:val="0"/>
                <w:sz w:val="21"/>
                <w:szCs w:val="21"/>
              </w:rPr>
              <w:t>售后服务方案</w:t>
            </w:r>
            <w:r>
              <w:rPr>
                <w:rFonts w:hint="eastAsia" w:ascii="宋体" w:hAnsi="宋体" w:eastAsia="宋体" w:cs="宋体"/>
                <w:sz w:val="21"/>
                <w:szCs w:val="21"/>
              </w:rPr>
              <w:t>内容具体，表达清晰、完整、严谨；</w:t>
            </w:r>
          </w:p>
          <w:p>
            <w:pPr>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kern w:val="0"/>
                <w:sz w:val="21"/>
                <w:szCs w:val="21"/>
              </w:rPr>
              <w:t>售后服务方案</w:t>
            </w:r>
            <w:r>
              <w:rPr>
                <w:rFonts w:hint="eastAsia" w:ascii="宋体" w:hAnsi="宋体" w:eastAsia="宋体" w:cs="宋体"/>
                <w:sz w:val="21"/>
                <w:szCs w:val="21"/>
              </w:rPr>
              <w:t>内容针对性强；</w:t>
            </w:r>
          </w:p>
          <w:p>
            <w:pPr>
              <w:jc w:val="left"/>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kern w:val="0"/>
                <w:sz w:val="21"/>
                <w:szCs w:val="21"/>
              </w:rPr>
              <w:t>售后服务方案</w:t>
            </w:r>
            <w:r>
              <w:rPr>
                <w:rFonts w:hint="eastAsia" w:ascii="宋体" w:hAnsi="宋体" w:eastAsia="宋体" w:cs="宋体"/>
                <w:sz w:val="21"/>
                <w:szCs w:val="21"/>
              </w:rPr>
              <w:t>内容先进，科学合理；</w:t>
            </w:r>
          </w:p>
          <w:p>
            <w:pPr>
              <w:jc w:val="left"/>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售后服务方案</w:t>
            </w:r>
            <w:r>
              <w:rPr>
                <w:rFonts w:hint="eastAsia" w:ascii="宋体" w:hAnsi="宋体" w:eastAsia="宋体" w:cs="宋体"/>
                <w:sz w:val="21"/>
                <w:szCs w:val="21"/>
              </w:rPr>
              <w:t>内容可操作性强；</w:t>
            </w:r>
          </w:p>
          <w:p>
            <w:pPr>
              <w:pStyle w:val="19"/>
              <w:spacing w:line="240" w:lineRule="auto"/>
              <w:rPr>
                <w:rFonts w:hint="eastAsia" w:ascii="宋体" w:hAnsi="宋体" w:eastAsia="宋体" w:cs="宋体"/>
                <w:b w:val="0"/>
                <w:bCs w:val="0"/>
                <w:color w:val="000000"/>
                <w:sz w:val="21"/>
                <w:szCs w:val="21"/>
              </w:rPr>
            </w:pPr>
            <w:r>
              <w:rPr>
                <w:rFonts w:hint="eastAsia" w:ascii="宋体" w:hAnsi="宋体" w:eastAsia="宋体" w:cs="宋体"/>
                <w:b w:val="0"/>
                <w:bCs w:val="0"/>
                <w:kern w:val="2"/>
                <w:sz w:val="21"/>
                <w:szCs w:val="21"/>
                <w:lang w:val="en-US" w:eastAsia="zh-CN" w:bidi="ar-SA"/>
              </w:rPr>
              <w:t>横向比较，优得5分，良得3分，中得2分，差得1分，不提供不得分。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245" w:type="dxa"/>
            <w:vAlign w:val="center"/>
          </w:tcPr>
          <w:p>
            <w:pPr>
              <w:widowControl/>
              <w:wordWrap w:val="0"/>
              <w:spacing w:line="240" w:lineRule="auto"/>
              <w:jc w:val="center"/>
              <w:textAlignment w:val="top"/>
              <w:rPr>
                <w:rFonts w:hint="eastAsia" w:ascii="宋体" w:hAnsi="宋体" w:eastAsia="宋体" w:cs="宋体"/>
                <w:color w:val="000000"/>
                <w:sz w:val="21"/>
                <w:szCs w:val="21"/>
              </w:rPr>
            </w:pPr>
            <w:r>
              <w:rPr>
                <w:rFonts w:hint="eastAsia" w:ascii="宋体" w:hAnsi="宋体" w:eastAsia="宋体" w:cs="宋体"/>
                <w:color w:val="000000"/>
                <w:sz w:val="21"/>
                <w:szCs w:val="21"/>
              </w:rPr>
              <w:t>产品资质</w:t>
            </w:r>
          </w:p>
        </w:tc>
        <w:tc>
          <w:tcPr>
            <w:tcW w:w="706" w:type="dxa"/>
            <w:vAlign w:val="center"/>
          </w:tcPr>
          <w:p>
            <w:pPr>
              <w:widowControl/>
              <w:wordWrap w:val="0"/>
              <w:spacing w:line="240" w:lineRule="auto"/>
              <w:jc w:val="center"/>
              <w:textAlignment w:val="top"/>
              <w:rPr>
                <w:rFonts w:hint="eastAsia" w:ascii="宋体" w:hAnsi="宋体" w:eastAsia="宋体" w:cs="宋体"/>
                <w:kern w:val="0"/>
                <w:sz w:val="21"/>
                <w:szCs w:val="21"/>
                <w:lang w:eastAsia="zh-CN"/>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2</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专家评分</w:t>
            </w:r>
          </w:p>
        </w:tc>
        <w:tc>
          <w:tcPr>
            <w:tcW w:w="5345" w:type="dxa"/>
            <w:vAlign w:val="center"/>
          </w:tcPr>
          <w:p>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highlight w:val="none"/>
              </w:rPr>
              <w:t>投标产品厂家有发明专利技术的</w:t>
            </w:r>
            <w:r>
              <w:rPr>
                <w:rFonts w:hint="eastAsia" w:ascii="宋体" w:hAnsi="宋体" w:eastAsia="宋体" w:cs="宋体"/>
                <w:color w:val="000000"/>
                <w:sz w:val="21"/>
                <w:szCs w:val="21"/>
              </w:rPr>
              <w:t>，须提供证明文件复印件并加盖厂商项目公章证明（鲜章），每提供1个得1分，满分2分。未提供相关证明材料不得分。</w:t>
            </w:r>
          </w:p>
          <w:p>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 </w:t>
            </w:r>
            <w:r>
              <w:rPr>
                <w:rFonts w:hint="eastAsia" w:ascii="宋体" w:hAnsi="宋体" w:eastAsia="宋体" w:cs="宋体"/>
                <w:color w:val="000000"/>
                <w:sz w:val="21"/>
                <w:szCs w:val="21"/>
                <w:highlight w:val="none"/>
              </w:rPr>
              <w:t>投标产品厂家有软件著作权登记证书的</w:t>
            </w:r>
            <w:r>
              <w:rPr>
                <w:rFonts w:hint="eastAsia" w:ascii="宋体" w:hAnsi="宋体" w:eastAsia="宋体" w:cs="宋体"/>
                <w:color w:val="000000"/>
                <w:sz w:val="21"/>
                <w:szCs w:val="21"/>
              </w:rPr>
              <w:t>提供证书复印件并加盖厂商项目公章证明（鲜章），每提供1个得1分，满分2分。未提供相关证明材料不得分。</w:t>
            </w:r>
          </w:p>
          <w:p>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3. 投标产品厂家具有省（市）级教育考试机构针对标准化考点服务良好、技术先进的用户证明文件，须提供证文件复印件并加盖厂商公章，未提供相关证明材料不得分，满足得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p>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4.设备生产厂家具有身份验证系统相关省级及以上科技进步奖(复印件加盖公章，原件备查）得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1"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1245" w:type="dxa"/>
            <w:vAlign w:val="center"/>
          </w:tcPr>
          <w:p>
            <w:pPr>
              <w:widowControl/>
              <w:wordWrap w:val="0"/>
              <w:spacing w:line="240" w:lineRule="auto"/>
              <w:jc w:val="center"/>
              <w:textAlignment w:val="top"/>
              <w:rPr>
                <w:rFonts w:hint="eastAsia" w:ascii="宋体" w:hAnsi="宋体" w:eastAsia="宋体" w:cs="宋体"/>
                <w:sz w:val="21"/>
                <w:szCs w:val="21"/>
              </w:rPr>
            </w:pPr>
            <w:r>
              <w:rPr>
                <w:rFonts w:hint="eastAsia" w:ascii="宋体" w:hAnsi="宋体" w:eastAsia="宋体" w:cs="宋体"/>
                <w:color w:val="000000" w:themeColor="text1"/>
                <w:sz w:val="21"/>
                <w:szCs w:val="21"/>
              </w:rPr>
              <w:t>诚信评价</w:t>
            </w:r>
          </w:p>
        </w:tc>
        <w:tc>
          <w:tcPr>
            <w:tcW w:w="706" w:type="dxa"/>
            <w:vAlign w:val="center"/>
          </w:tcPr>
          <w:p>
            <w:pPr>
              <w:widowControl/>
              <w:wordWrap w:val="0"/>
              <w:spacing w:line="240" w:lineRule="auto"/>
              <w:jc w:val="center"/>
              <w:textAlignment w:val="top"/>
              <w:rPr>
                <w:rFonts w:hint="eastAsia" w:ascii="宋体" w:hAnsi="宋体" w:eastAsia="宋体" w:cs="宋体"/>
                <w:sz w:val="21"/>
                <w:szCs w:val="21"/>
              </w:rPr>
            </w:pPr>
            <w:r>
              <w:rPr>
                <w:rFonts w:hint="eastAsia" w:ascii="宋体" w:hAnsi="宋体" w:eastAsia="宋体" w:cs="宋体"/>
                <w:sz w:val="21"/>
                <w:szCs w:val="21"/>
              </w:rPr>
              <w:t>5</w:t>
            </w:r>
          </w:p>
        </w:tc>
        <w:tc>
          <w:tcPr>
            <w:tcW w:w="764"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专家评分</w:t>
            </w:r>
          </w:p>
        </w:tc>
        <w:tc>
          <w:tcPr>
            <w:tcW w:w="5345" w:type="dxa"/>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投标人在参与政府采购活动中存在诚信相关问题且在主管部门相关处理措施实施期限内的，本项不得分，否则得满分。投标人自行在“信用中国”（https://www.creditchina.gov.cn/）、“中国政府采购网”以及“深圳市政府采购监管网”查询诚信情况作为证明材料，由工作人员核实相关信息。</w:t>
            </w:r>
          </w:p>
        </w:tc>
      </w:tr>
      <w:bookmarkEnd w:id="1"/>
      <w:bookmarkEnd w:id="2"/>
      <w:bookmarkEnd w:id="3"/>
    </w:tbl>
    <w:p>
      <w:pPr>
        <w:keepNext w:val="0"/>
        <w:keepLines w:val="0"/>
        <w:pageBreakBefore w:val="0"/>
        <w:widowControl w:val="0"/>
        <w:kinsoku/>
        <w:wordWrap/>
        <w:overflowPunct/>
        <w:topLinePunct w:val="0"/>
        <w:autoSpaceDE/>
        <w:autoSpaceDN/>
        <w:bidi w:val="0"/>
        <w:adjustRightInd/>
        <w:snapToGrid/>
        <w:spacing w:before="464" w:beforeLines="100" w:line="400" w:lineRule="exact"/>
        <w:ind w:left="0" w:hanging="1050" w:hangingChars="500"/>
        <w:textAlignment w:val="auto"/>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highlight w:val="yellow"/>
          <w:u w:val="single"/>
        </w:rPr>
        <w:t>自定</w:t>
      </w:r>
      <w:r>
        <w:rPr>
          <w:rFonts w:hint="eastAsia" w:ascii="宋体" w:hAnsi="宋体" w:cs="宋体"/>
          <w:szCs w:val="21"/>
        </w:rPr>
        <w:t>法（详见“第二册通用条款第八章”）。采购人组成的定标委员会选取</w:t>
      </w:r>
      <w:r>
        <w:rPr>
          <w:rFonts w:hint="eastAsia" w:ascii="宋体" w:hAnsi="宋体" w:cs="宋体"/>
          <w:szCs w:val="21"/>
          <w:u w:val="single"/>
        </w:rPr>
        <w:t>直线票决法</w:t>
      </w:r>
      <w:r>
        <w:rPr>
          <w:rFonts w:hint="eastAsia" w:ascii="宋体" w:hAnsi="宋体" w:cs="宋体"/>
          <w:szCs w:val="21"/>
        </w:rPr>
        <w:t>方式（选择直线票决法、集体议事法和累积投票法三种方式之一）定标。</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br w:type="page"/>
      </w:r>
    </w:p>
    <w:p>
      <w:pPr>
        <w:pStyle w:val="4"/>
      </w:pPr>
      <w:r>
        <w:rPr>
          <w:rFonts w:hint="eastAsia"/>
        </w:rPr>
        <w:t>第二章</w:t>
      </w:r>
      <w:r>
        <w:rPr>
          <w:rFonts w:hint="eastAsia"/>
          <w:lang w:val="en-US" w:eastAsia="zh-CN"/>
        </w:rPr>
        <w:t xml:space="preserve"> </w:t>
      </w:r>
      <w:r>
        <w:rPr>
          <w:rFonts w:hint="eastAsia"/>
        </w:rPr>
        <w:t>项目需求</w:t>
      </w:r>
    </w:p>
    <w:p>
      <w:pPr>
        <w:pStyle w:val="7"/>
        <w:spacing w:beforeLines="50" w:afterLines="50"/>
        <w:rPr>
          <w:rFonts w:cs="宋体"/>
          <w:szCs w:val="28"/>
        </w:rPr>
      </w:pPr>
      <w:bookmarkStart w:id="4" w:name="_Toc73518117"/>
      <w:bookmarkStart w:id="5" w:name="_Toc73521635"/>
      <w:bookmarkStart w:id="6" w:name="_Toc60560625"/>
      <w:bookmarkStart w:id="7" w:name="_Toc60631620"/>
      <w:bookmarkStart w:id="8" w:name="_Toc101074876"/>
      <w:bookmarkStart w:id="9" w:name="_Toc100052364"/>
      <w:bookmarkStart w:id="10" w:name="_Toc73521547"/>
      <w:bookmarkStart w:id="11" w:name="_Toc73517639"/>
      <w:r>
        <w:rPr>
          <w:rFonts w:hint="eastAsia" w:cs="宋体"/>
          <w:szCs w:val="28"/>
        </w:rPr>
        <w:t>一、项目概况</w:t>
      </w:r>
    </w:p>
    <w:bookmarkEnd w:id="4"/>
    <w:bookmarkEnd w:id="5"/>
    <w:bookmarkEnd w:id="6"/>
    <w:bookmarkEnd w:id="7"/>
    <w:bookmarkEnd w:id="8"/>
    <w:bookmarkEnd w:id="9"/>
    <w:bookmarkEnd w:id="10"/>
    <w:bookmarkEnd w:id="11"/>
    <w:p>
      <w:pPr>
        <w:rPr>
          <w:rFonts w:hint="eastAsia" w:ascii="宋体" w:hAnsi="宋体" w:cs="宋体"/>
          <w:b w:val="0"/>
          <w:bCs w:val="0"/>
          <w:szCs w:val="21"/>
          <w:highlight w:val="none"/>
        </w:rPr>
      </w:pPr>
      <w:r>
        <w:rPr>
          <w:rFonts w:hint="eastAsia" w:ascii="宋体" w:hAnsi="宋体" w:cs="宋体"/>
          <w:szCs w:val="21"/>
        </w:rPr>
        <w:t>本项目</w:t>
      </w:r>
      <w:r>
        <w:rPr>
          <w:rFonts w:ascii="宋体" w:hAnsi="宋体" w:cs="宋体"/>
          <w:szCs w:val="21"/>
        </w:rPr>
        <w:t>为</w:t>
      </w:r>
      <w:r>
        <w:rPr>
          <w:rFonts w:hint="eastAsia" w:ascii="宋体" w:hAnsi="宋体" w:cs="宋体"/>
          <w:b w:val="0"/>
          <w:bCs w:val="0"/>
          <w:szCs w:val="21"/>
          <w:highlight w:val="none"/>
          <w:lang w:eastAsia="zh-CN"/>
        </w:rPr>
        <w:t>深圳实验学校高中园（明理高中、卓越高中）考场身份验证和屏蔽终端租赁项目</w:t>
      </w:r>
      <w:r>
        <w:rPr>
          <w:rFonts w:hint="eastAsia" w:ascii="宋体" w:hAnsi="宋体" w:cs="宋体"/>
          <w:b w:val="0"/>
          <w:bCs w:val="0"/>
          <w:szCs w:val="21"/>
          <w:highlight w:val="none"/>
        </w:rPr>
        <w:t>。</w:t>
      </w:r>
    </w:p>
    <w:p>
      <w:pPr>
        <w:pStyle w:val="19"/>
      </w:pPr>
    </w:p>
    <w:p>
      <w:pPr>
        <w:pStyle w:val="7"/>
        <w:numPr>
          <w:ilvl w:val="0"/>
          <w:numId w:val="3"/>
        </w:numPr>
        <w:spacing w:beforeLines="50" w:afterLines="50"/>
        <w:rPr>
          <w:rFonts w:hint="eastAsia" w:cs="宋体"/>
          <w:szCs w:val="28"/>
        </w:rPr>
      </w:pPr>
      <w:r>
        <w:rPr>
          <w:rFonts w:hint="eastAsia" w:cs="宋体"/>
          <w:szCs w:val="28"/>
        </w:rPr>
        <w:t>货物清单</w:t>
      </w:r>
    </w:p>
    <w:p>
      <w:pPr>
        <w:pStyle w:val="6"/>
      </w:pPr>
      <w:r>
        <w:rPr>
          <w:rFonts w:hint="eastAsia" w:ascii="宋体" w:hAnsi="宋体" w:eastAsia="宋体" w:cs="宋体"/>
          <w:b/>
          <w:bCs/>
          <w:color w:val="000000"/>
          <w:kern w:val="0"/>
          <w:sz w:val="21"/>
          <w:szCs w:val="21"/>
          <w:lang w:val="en-US" w:eastAsia="zh-CN" w:bidi="ar-SA"/>
        </w:rPr>
        <w:t>（一）货物总清单</w:t>
      </w:r>
    </w:p>
    <w:tbl>
      <w:tblPr>
        <w:tblStyle w:val="4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236"/>
        <w:gridCol w:w="3383"/>
        <w:gridCol w:w="2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43"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序号</w:t>
            </w:r>
          </w:p>
        </w:tc>
        <w:tc>
          <w:tcPr>
            <w:tcW w:w="2236"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采购计划编号</w:t>
            </w:r>
          </w:p>
        </w:tc>
        <w:tc>
          <w:tcPr>
            <w:tcW w:w="3383"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货物名称</w:t>
            </w:r>
          </w:p>
        </w:tc>
        <w:tc>
          <w:tcPr>
            <w:tcW w:w="2057"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3" w:type="dxa"/>
            <w:vAlign w:val="center"/>
          </w:tcPr>
          <w:p>
            <w:pPr>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2236" w:type="dxa"/>
            <w:vMerge w:val="restart"/>
            <w:vAlign w:val="center"/>
          </w:tcPr>
          <w:p>
            <w:pPr>
              <w:jc w:val="center"/>
              <w:rPr>
                <w:rFonts w:hint="eastAsia" w:ascii="宋体" w:hAnsi="宋体" w:eastAsia="宋体" w:cs="宋体"/>
                <w:color w:val="000000"/>
                <w:kern w:val="0"/>
                <w:sz w:val="18"/>
                <w:szCs w:val="18"/>
                <w:lang w:eastAsia="zh-CN"/>
              </w:rPr>
            </w:pPr>
            <w:r>
              <w:rPr>
                <w:rFonts w:hint="eastAsia" w:ascii="宋体" w:hAnsi="宋体" w:cs="宋体"/>
                <w:b w:val="0"/>
                <w:bCs w:val="0"/>
                <w:szCs w:val="21"/>
                <w:highlight w:val="none"/>
                <w:lang w:eastAsia="zh-CN"/>
              </w:rPr>
              <w:t>SZSYGZY-GZY202300</w:t>
            </w:r>
            <w:r>
              <w:rPr>
                <w:rFonts w:hint="eastAsia" w:ascii="宋体" w:hAnsi="宋体" w:cs="宋体"/>
                <w:b w:val="0"/>
                <w:bCs w:val="0"/>
                <w:szCs w:val="21"/>
                <w:highlight w:val="none"/>
                <w:lang w:val="en-US" w:eastAsia="zh-CN"/>
              </w:rPr>
              <w:t>4</w:t>
            </w:r>
          </w:p>
        </w:tc>
        <w:tc>
          <w:tcPr>
            <w:tcW w:w="3383" w:type="dxa"/>
            <w:vAlign w:val="center"/>
          </w:tcPr>
          <w:p>
            <w:pPr>
              <w:jc w:val="center"/>
              <w:rPr>
                <w:rFonts w:hint="default" w:cs="宋体" w:asciiTheme="minorEastAsia" w:hAnsiTheme="minorEastAsia" w:eastAsiaTheme="minorEastAsia"/>
                <w:kern w:val="0"/>
                <w:szCs w:val="21"/>
                <w:lang w:val="en-US"/>
              </w:rPr>
            </w:pPr>
            <w:r>
              <w:rPr>
                <w:rFonts w:hint="eastAsia" w:ascii="宋体" w:hAnsi="宋体" w:cs="宋体"/>
                <w:b w:val="0"/>
                <w:bCs w:val="0"/>
                <w:szCs w:val="21"/>
                <w:highlight w:val="none"/>
                <w:lang w:val="en-US" w:eastAsia="zh-CN"/>
              </w:rPr>
              <w:t>深圳实验学校明理高中</w:t>
            </w:r>
            <w:r>
              <w:rPr>
                <w:rFonts w:hint="eastAsia" w:ascii="宋体" w:hAnsi="宋体" w:cs="宋体"/>
                <w:b w:val="0"/>
                <w:bCs w:val="0"/>
                <w:szCs w:val="21"/>
                <w:highlight w:val="none"/>
                <w:lang w:eastAsia="zh-CN"/>
              </w:rPr>
              <w:t>考场身份验证和屏蔽终端租赁</w:t>
            </w:r>
            <w:r>
              <w:rPr>
                <w:rFonts w:hint="eastAsia" w:ascii="宋体" w:hAnsi="宋体" w:cs="宋体"/>
                <w:b w:val="0"/>
                <w:bCs w:val="0"/>
                <w:szCs w:val="21"/>
                <w:highlight w:val="none"/>
                <w:lang w:val="en-US" w:eastAsia="zh-CN"/>
              </w:rPr>
              <w:t>项目</w:t>
            </w:r>
          </w:p>
        </w:tc>
        <w:tc>
          <w:tcPr>
            <w:tcW w:w="2057" w:type="dxa"/>
            <w:vAlign w:val="center"/>
          </w:tcPr>
          <w:p>
            <w:pPr>
              <w:jc w:val="center"/>
              <w:rPr>
                <w:rFonts w:hint="default" w:ascii="宋体" w:hAnsi="宋体" w:eastAsia="宋体" w:cs="宋体"/>
                <w:b w:val="0"/>
                <w:bCs/>
                <w:color w:val="auto"/>
                <w:szCs w:val="21"/>
                <w:lang w:val="en-US" w:eastAsia="zh-CN"/>
              </w:rPr>
            </w:pPr>
            <w:r>
              <w:rPr>
                <w:rFonts w:hint="eastAsia" w:ascii="宋体" w:hAnsi="宋体" w:cs="宋体"/>
                <w:b w:val="0"/>
                <w:bCs/>
                <w:color w:val="auto"/>
                <w:szCs w:val="21"/>
                <w:lang w:val="en-US" w:eastAsia="zh-CN"/>
              </w:rPr>
              <w:t>45000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3" w:type="dxa"/>
            <w:vAlign w:val="center"/>
          </w:tcPr>
          <w:p>
            <w:pPr>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2236" w:type="dxa"/>
            <w:vMerge w:val="continue"/>
            <w:tcBorders/>
            <w:vAlign w:val="center"/>
          </w:tcPr>
          <w:p>
            <w:pPr>
              <w:jc w:val="center"/>
              <w:rPr>
                <w:rFonts w:hint="eastAsia" w:ascii="宋体" w:hAnsi="宋体" w:cs="宋体"/>
                <w:b w:val="0"/>
                <w:bCs w:val="0"/>
                <w:szCs w:val="21"/>
                <w:highlight w:val="none"/>
                <w:lang w:eastAsia="zh-CN"/>
              </w:rPr>
            </w:pPr>
          </w:p>
        </w:tc>
        <w:tc>
          <w:tcPr>
            <w:tcW w:w="3383" w:type="dxa"/>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val="en-US" w:eastAsia="zh-CN"/>
              </w:rPr>
              <w:t>深圳实验学校卓越高中</w:t>
            </w:r>
            <w:r>
              <w:rPr>
                <w:rFonts w:hint="eastAsia" w:ascii="宋体" w:hAnsi="宋体" w:cs="宋体"/>
                <w:b w:val="0"/>
                <w:bCs w:val="0"/>
                <w:szCs w:val="21"/>
                <w:highlight w:val="none"/>
                <w:lang w:eastAsia="zh-CN"/>
              </w:rPr>
              <w:t>考场身份验证和屏蔽终端租赁</w:t>
            </w:r>
            <w:r>
              <w:rPr>
                <w:rFonts w:hint="eastAsia" w:ascii="宋体" w:hAnsi="宋体" w:cs="宋体"/>
                <w:b w:val="0"/>
                <w:bCs w:val="0"/>
                <w:szCs w:val="21"/>
                <w:highlight w:val="none"/>
                <w:lang w:val="en-US" w:eastAsia="zh-CN"/>
              </w:rPr>
              <w:t>项目</w:t>
            </w:r>
          </w:p>
        </w:tc>
        <w:tc>
          <w:tcPr>
            <w:tcW w:w="2057" w:type="dxa"/>
            <w:vAlign w:val="center"/>
          </w:tcPr>
          <w:p>
            <w:pPr>
              <w:jc w:val="center"/>
              <w:rPr>
                <w:rFonts w:hint="default" w:ascii="宋体" w:hAnsi="宋体" w:cs="宋体"/>
                <w:b w:val="0"/>
                <w:bCs/>
                <w:color w:val="auto"/>
                <w:szCs w:val="21"/>
                <w:lang w:val="en-US" w:eastAsia="zh-CN"/>
              </w:rPr>
            </w:pPr>
            <w:r>
              <w:rPr>
                <w:rFonts w:hint="eastAsia" w:ascii="宋体" w:hAnsi="宋体" w:cs="宋体"/>
                <w:b w:val="0"/>
                <w:bCs/>
                <w:color w:val="auto"/>
                <w:szCs w:val="21"/>
                <w:lang w:val="en-US" w:eastAsia="zh-CN"/>
              </w:rPr>
              <w:t>45450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462" w:type="dxa"/>
            <w:gridSpan w:val="3"/>
            <w:vAlign w:val="center"/>
          </w:tcPr>
          <w:p>
            <w:pPr>
              <w:jc w:val="center"/>
              <w:rPr>
                <w:rFonts w:hint="default"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合计</w:t>
            </w:r>
          </w:p>
        </w:tc>
        <w:tc>
          <w:tcPr>
            <w:tcW w:w="2057" w:type="dxa"/>
            <w:vAlign w:val="center"/>
          </w:tcPr>
          <w:p>
            <w:pPr>
              <w:jc w:val="center"/>
              <w:rPr>
                <w:rFonts w:hint="default" w:ascii="宋体" w:hAnsi="宋体" w:cs="宋体"/>
                <w:b w:val="0"/>
                <w:bCs/>
                <w:color w:val="auto"/>
                <w:szCs w:val="21"/>
                <w:lang w:val="en-US" w:eastAsia="zh-CN"/>
              </w:rPr>
            </w:pPr>
            <w:r>
              <w:rPr>
                <w:rFonts w:hint="eastAsia" w:ascii="宋体" w:hAnsi="宋体" w:cs="宋体"/>
                <w:b w:val="0"/>
                <w:bCs/>
                <w:color w:val="auto"/>
                <w:szCs w:val="21"/>
                <w:lang w:val="en-US" w:eastAsia="zh-CN"/>
              </w:rPr>
              <w:t>90450</w:t>
            </w:r>
          </w:p>
        </w:tc>
      </w:tr>
    </w:tbl>
    <w:p>
      <w:pPr>
        <w:pStyle w:val="6"/>
        <w:keepNext/>
        <w:keepLines/>
        <w:pageBreakBefore w:val="0"/>
        <w:widowControl w:val="0"/>
        <w:numPr>
          <w:ilvl w:val="0"/>
          <w:numId w:val="4"/>
        </w:numPr>
        <w:kinsoku/>
        <w:wordWrap/>
        <w:overflowPunct/>
        <w:topLinePunct w:val="0"/>
        <w:autoSpaceDE/>
        <w:autoSpaceDN/>
        <w:bidi w:val="0"/>
        <w:adjustRightInd/>
        <w:snapToGrid/>
        <w:spacing w:after="20" w:line="377" w:lineRule="auto"/>
        <w:textAlignment w:val="auto"/>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货物清单明细</w:t>
      </w:r>
    </w:p>
    <w:tbl>
      <w:tblPr>
        <w:tblStyle w:val="41"/>
        <w:tblW w:w="4998" w:type="pct"/>
        <w:tblInd w:w="0" w:type="dxa"/>
        <w:tblLayout w:type="autofit"/>
        <w:tblCellMar>
          <w:top w:w="0" w:type="dxa"/>
          <w:left w:w="108" w:type="dxa"/>
          <w:bottom w:w="0" w:type="dxa"/>
          <w:right w:w="108" w:type="dxa"/>
        </w:tblCellMar>
      </w:tblPr>
      <w:tblGrid>
        <w:gridCol w:w="656"/>
        <w:gridCol w:w="3491"/>
        <w:gridCol w:w="1274"/>
        <w:gridCol w:w="1504"/>
        <w:gridCol w:w="1601"/>
      </w:tblGrid>
      <w:tr>
        <w:tblPrEx>
          <w:tblCellMar>
            <w:top w:w="0" w:type="dxa"/>
            <w:left w:w="108" w:type="dxa"/>
            <w:bottom w:w="0" w:type="dxa"/>
            <w:right w:w="108" w:type="dxa"/>
          </w:tblCellMar>
        </w:tblPrEx>
        <w:trPr>
          <w:trHeight w:val="540" w:hRule="atLeast"/>
        </w:trPr>
        <w:tc>
          <w:tcPr>
            <w:tcW w:w="38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序号</w:t>
            </w:r>
          </w:p>
        </w:tc>
        <w:tc>
          <w:tcPr>
            <w:tcW w:w="2048" w:type="pct"/>
            <w:tcBorders>
              <w:top w:val="single" w:color="auto" w:sz="4" w:space="0"/>
              <w:left w:val="nil"/>
              <w:bottom w:val="single" w:color="auto" w:sz="4" w:space="0"/>
              <w:right w:val="single" w:color="auto" w:sz="4" w:space="0"/>
            </w:tcBorders>
            <w:shd w:val="clear" w:color="auto" w:fill="auto"/>
            <w:vAlign w:val="center"/>
          </w:tcPr>
          <w:p>
            <w:pPr>
              <w:widowControl/>
              <w:spacing w:before="0"/>
              <w:jc w:val="center"/>
              <w:rPr>
                <w:rFonts w:ascii="宋体" w:hAnsi="宋体" w:cs="宋体"/>
                <w:kern w:val="0"/>
                <w:sz w:val="22"/>
              </w:rPr>
            </w:pPr>
            <w:r>
              <w:rPr>
                <w:rFonts w:hint="eastAsia" w:ascii="宋体" w:hAnsi="宋体" w:cs="宋体"/>
                <w:kern w:val="0"/>
                <w:sz w:val="22"/>
              </w:rPr>
              <w:t>货物名称</w:t>
            </w:r>
          </w:p>
        </w:tc>
        <w:tc>
          <w:tcPr>
            <w:tcW w:w="747" w:type="pct"/>
            <w:tcBorders>
              <w:top w:val="single" w:color="auto" w:sz="4" w:space="0"/>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数量</w:t>
            </w:r>
          </w:p>
        </w:tc>
        <w:tc>
          <w:tcPr>
            <w:tcW w:w="882" w:type="pct"/>
            <w:tcBorders>
              <w:top w:val="single" w:color="auto" w:sz="4" w:space="0"/>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单位</w:t>
            </w:r>
          </w:p>
        </w:tc>
        <w:tc>
          <w:tcPr>
            <w:tcW w:w="937" w:type="pct"/>
            <w:tcBorders>
              <w:top w:val="single" w:color="auto" w:sz="4" w:space="0"/>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4"/>
                <w:szCs w:val="24"/>
              </w:rPr>
            </w:pPr>
            <w:r>
              <w:rPr>
                <w:rFonts w:hint="eastAsia" w:ascii="宋体" w:hAnsi="宋体" w:cs="宋体"/>
                <w:kern w:val="0"/>
                <w:sz w:val="24"/>
                <w:szCs w:val="24"/>
              </w:rPr>
              <w:t>备注</w:t>
            </w:r>
          </w:p>
        </w:tc>
      </w:tr>
      <w:tr>
        <w:tblPrEx>
          <w:tblCellMar>
            <w:top w:w="0" w:type="dxa"/>
            <w:left w:w="108" w:type="dxa"/>
            <w:bottom w:w="0" w:type="dxa"/>
            <w:right w:w="108" w:type="dxa"/>
          </w:tblCellMar>
        </w:tblPrEx>
        <w:trPr>
          <w:trHeight w:val="402" w:hRule="atLeast"/>
        </w:trPr>
        <w:tc>
          <w:tcPr>
            <w:tcW w:w="5000" w:type="pct"/>
            <w:gridSpan w:val="5"/>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hint="default" w:ascii="宋体" w:hAnsi="宋体" w:cs="宋体"/>
                <w:kern w:val="0"/>
                <w:sz w:val="20"/>
                <w:szCs w:val="20"/>
                <w:lang w:val="en-US" w:eastAsia="zh-CN"/>
              </w:rPr>
            </w:pPr>
            <w:r>
              <w:rPr>
                <w:rFonts w:hint="eastAsia" w:ascii="宋体" w:hAnsi="宋体" w:cs="宋体"/>
                <w:b/>
                <w:bCs/>
                <w:szCs w:val="21"/>
                <w:highlight w:val="none"/>
                <w:lang w:val="en-US" w:eastAsia="zh-CN"/>
              </w:rPr>
              <w:t>深圳实验学校明理高中</w:t>
            </w:r>
            <w:r>
              <w:rPr>
                <w:rFonts w:hint="eastAsia" w:ascii="宋体" w:hAnsi="宋体" w:cs="宋体"/>
                <w:b/>
                <w:bCs/>
                <w:szCs w:val="21"/>
                <w:highlight w:val="none"/>
                <w:lang w:eastAsia="zh-CN"/>
              </w:rPr>
              <w:t>考场身份验证和屏蔽终端租赁</w:t>
            </w:r>
            <w:r>
              <w:rPr>
                <w:rFonts w:hint="eastAsia" w:ascii="宋体" w:hAnsi="宋体" w:cs="宋体"/>
                <w:b/>
                <w:bCs/>
                <w:szCs w:val="21"/>
                <w:highlight w:val="none"/>
                <w:lang w:val="en-US" w:eastAsia="zh-CN"/>
              </w:rPr>
              <w:t>项目</w:t>
            </w:r>
          </w:p>
        </w:tc>
      </w:tr>
      <w:tr>
        <w:tblPrEx>
          <w:tblCellMar>
            <w:top w:w="0" w:type="dxa"/>
            <w:left w:w="108" w:type="dxa"/>
            <w:bottom w:w="0" w:type="dxa"/>
            <w:right w:w="108" w:type="dxa"/>
          </w:tblCellMar>
        </w:tblPrEx>
        <w:trPr>
          <w:trHeight w:val="402" w:hRule="atLeast"/>
        </w:trPr>
        <w:tc>
          <w:tcPr>
            <w:tcW w:w="384" w:type="pct"/>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1</w:t>
            </w:r>
          </w:p>
        </w:tc>
        <w:tc>
          <w:tcPr>
            <w:tcW w:w="2048" w:type="pct"/>
            <w:tcBorders>
              <w:top w:val="nil"/>
              <w:left w:val="nil"/>
              <w:bottom w:val="single" w:color="auto" w:sz="4" w:space="0"/>
              <w:right w:val="single" w:color="auto" w:sz="4" w:space="0"/>
            </w:tcBorders>
            <w:shd w:val="clear" w:color="auto" w:fill="auto"/>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eastAsia="zh-CN"/>
              </w:rPr>
              <w:t>身份验证终端</w:t>
            </w:r>
          </w:p>
        </w:tc>
        <w:tc>
          <w:tcPr>
            <w:tcW w:w="747" w:type="pct"/>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45</w:t>
            </w:r>
          </w:p>
        </w:tc>
        <w:tc>
          <w:tcPr>
            <w:tcW w:w="882" w:type="pct"/>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台</w:t>
            </w:r>
          </w:p>
        </w:tc>
        <w:tc>
          <w:tcPr>
            <w:tcW w:w="937" w:type="pct"/>
            <w:tcBorders>
              <w:top w:val="nil"/>
              <w:left w:val="nil"/>
              <w:bottom w:val="single" w:color="auto" w:sz="4" w:space="0"/>
              <w:right w:val="single" w:color="auto" w:sz="4" w:space="0"/>
            </w:tcBorders>
            <w:shd w:val="clear" w:color="auto" w:fill="auto"/>
            <w:noWrap/>
            <w:vAlign w:val="center"/>
          </w:tcPr>
          <w:p>
            <w:pPr>
              <w:widowControl/>
              <w:spacing w:before="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拒绝进口</w:t>
            </w:r>
          </w:p>
        </w:tc>
      </w:tr>
      <w:tr>
        <w:tblPrEx>
          <w:tblCellMar>
            <w:top w:w="0" w:type="dxa"/>
            <w:left w:w="108" w:type="dxa"/>
            <w:bottom w:w="0" w:type="dxa"/>
            <w:right w:w="108" w:type="dxa"/>
          </w:tblCellMar>
        </w:tblPrEx>
        <w:trPr>
          <w:trHeight w:val="402" w:hRule="atLeast"/>
        </w:trPr>
        <w:tc>
          <w:tcPr>
            <w:tcW w:w="384" w:type="pct"/>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2</w:t>
            </w:r>
          </w:p>
        </w:tc>
        <w:tc>
          <w:tcPr>
            <w:tcW w:w="2048" w:type="pct"/>
            <w:tcBorders>
              <w:top w:val="nil"/>
              <w:left w:val="nil"/>
              <w:bottom w:val="single" w:color="auto" w:sz="4" w:space="0"/>
              <w:right w:val="single" w:color="auto" w:sz="4" w:space="0"/>
            </w:tcBorders>
            <w:shd w:val="clear" w:color="auto" w:fill="auto"/>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eastAsia="zh-CN"/>
              </w:rPr>
              <w:t>高科技屏蔽终端</w:t>
            </w:r>
          </w:p>
        </w:tc>
        <w:tc>
          <w:tcPr>
            <w:tcW w:w="747" w:type="pct"/>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55</w:t>
            </w:r>
          </w:p>
        </w:tc>
        <w:tc>
          <w:tcPr>
            <w:tcW w:w="882" w:type="pct"/>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台</w:t>
            </w:r>
          </w:p>
        </w:tc>
        <w:tc>
          <w:tcPr>
            <w:tcW w:w="937" w:type="pct"/>
            <w:tcBorders>
              <w:top w:val="nil"/>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0"/>
                <w:szCs w:val="20"/>
              </w:rPr>
            </w:pPr>
            <w:r>
              <w:rPr>
                <w:rFonts w:hint="eastAsia" w:ascii="宋体" w:hAnsi="宋体" w:cs="宋体"/>
                <w:kern w:val="0"/>
                <w:sz w:val="20"/>
                <w:szCs w:val="20"/>
                <w:lang w:val="en-US" w:eastAsia="zh-CN"/>
              </w:rPr>
              <w:t>拒绝进口</w:t>
            </w:r>
          </w:p>
        </w:tc>
      </w:tr>
      <w:tr>
        <w:tblPrEx>
          <w:tblCellMar>
            <w:top w:w="0" w:type="dxa"/>
            <w:left w:w="108" w:type="dxa"/>
            <w:bottom w:w="0" w:type="dxa"/>
            <w:right w:w="108" w:type="dxa"/>
          </w:tblCellMar>
        </w:tblPrEx>
        <w:trPr>
          <w:trHeight w:val="402" w:hRule="atLeast"/>
        </w:trPr>
        <w:tc>
          <w:tcPr>
            <w:tcW w:w="5000" w:type="pct"/>
            <w:gridSpan w:val="5"/>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hint="eastAsia" w:ascii="宋体" w:hAnsi="宋体" w:cs="宋体"/>
                <w:kern w:val="0"/>
                <w:sz w:val="20"/>
                <w:szCs w:val="20"/>
                <w:lang w:val="en-US" w:eastAsia="zh-CN"/>
              </w:rPr>
            </w:pPr>
            <w:r>
              <w:rPr>
                <w:rFonts w:hint="eastAsia" w:ascii="宋体" w:hAnsi="宋体" w:cs="宋体"/>
                <w:b/>
                <w:bCs/>
                <w:szCs w:val="21"/>
                <w:highlight w:val="none"/>
                <w:lang w:val="en-US" w:eastAsia="zh-CN"/>
              </w:rPr>
              <w:t>深圳实验学校卓越高中</w:t>
            </w:r>
            <w:r>
              <w:rPr>
                <w:rFonts w:hint="eastAsia" w:ascii="宋体" w:hAnsi="宋体" w:cs="宋体"/>
                <w:b/>
                <w:bCs/>
                <w:szCs w:val="21"/>
                <w:highlight w:val="none"/>
                <w:lang w:eastAsia="zh-CN"/>
              </w:rPr>
              <w:t>考场身份验证和屏蔽终端租赁</w:t>
            </w:r>
            <w:r>
              <w:rPr>
                <w:rFonts w:hint="eastAsia" w:ascii="宋体" w:hAnsi="宋体" w:cs="宋体"/>
                <w:b/>
                <w:bCs/>
                <w:szCs w:val="21"/>
                <w:highlight w:val="none"/>
                <w:lang w:val="en-US" w:eastAsia="zh-CN"/>
              </w:rPr>
              <w:t>项目</w:t>
            </w:r>
          </w:p>
        </w:tc>
      </w:tr>
      <w:tr>
        <w:tblPrEx>
          <w:tblCellMar>
            <w:top w:w="0" w:type="dxa"/>
            <w:left w:w="108" w:type="dxa"/>
            <w:bottom w:w="0" w:type="dxa"/>
            <w:right w:w="108" w:type="dxa"/>
          </w:tblCellMar>
        </w:tblPrEx>
        <w:trPr>
          <w:trHeight w:val="402" w:hRule="atLeast"/>
        </w:trPr>
        <w:tc>
          <w:tcPr>
            <w:tcW w:w="384" w:type="pct"/>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3</w:t>
            </w:r>
          </w:p>
        </w:tc>
        <w:tc>
          <w:tcPr>
            <w:tcW w:w="349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eastAsia="zh-CN"/>
              </w:rPr>
              <w:t>身份验证终端</w:t>
            </w:r>
          </w:p>
        </w:tc>
        <w:tc>
          <w:tcPr>
            <w:tcW w:w="127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val="en-US" w:eastAsia="zh-CN"/>
              </w:rPr>
              <w:t>45</w:t>
            </w:r>
          </w:p>
        </w:tc>
        <w:tc>
          <w:tcPr>
            <w:tcW w:w="150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val="en-US" w:eastAsia="zh-CN"/>
              </w:rPr>
              <w:t>台</w:t>
            </w:r>
          </w:p>
        </w:tc>
        <w:tc>
          <w:tcPr>
            <w:tcW w:w="937" w:type="pct"/>
            <w:tcBorders>
              <w:top w:val="nil"/>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0"/>
                <w:szCs w:val="20"/>
              </w:rPr>
            </w:pPr>
            <w:r>
              <w:rPr>
                <w:rFonts w:hint="eastAsia" w:ascii="宋体" w:hAnsi="宋体" w:cs="宋体"/>
                <w:kern w:val="0"/>
                <w:sz w:val="20"/>
                <w:szCs w:val="20"/>
                <w:lang w:val="en-US" w:eastAsia="zh-CN"/>
              </w:rPr>
              <w:t>拒绝进口</w:t>
            </w:r>
          </w:p>
        </w:tc>
      </w:tr>
      <w:tr>
        <w:tblPrEx>
          <w:tblCellMar>
            <w:top w:w="0" w:type="dxa"/>
            <w:left w:w="108" w:type="dxa"/>
            <w:bottom w:w="0" w:type="dxa"/>
            <w:right w:w="108" w:type="dxa"/>
          </w:tblCellMar>
        </w:tblPrEx>
        <w:trPr>
          <w:trHeight w:val="402" w:hRule="atLeast"/>
        </w:trPr>
        <w:tc>
          <w:tcPr>
            <w:tcW w:w="384" w:type="pct"/>
            <w:tcBorders>
              <w:top w:val="nil"/>
              <w:left w:val="single" w:color="auto" w:sz="4" w:space="0"/>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2"/>
              </w:rPr>
            </w:pPr>
            <w:r>
              <w:rPr>
                <w:rFonts w:hint="eastAsia" w:ascii="宋体" w:hAnsi="宋体" w:cs="宋体"/>
                <w:kern w:val="0"/>
                <w:sz w:val="22"/>
              </w:rPr>
              <w:t>4</w:t>
            </w:r>
          </w:p>
        </w:tc>
        <w:tc>
          <w:tcPr>
            <w:tcW w:w="349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eastAsia="zh-CN"/>
              </w:rPr>
              <w:t>高科技屏蔽终端</w:t>
            </w:r>
          </w:p>
        </w:tc>
        <w:tc>
          <w:tcPr>
            <w:tcW w:w="1274"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56</w:t>
            </w:r>
          </w:p>
        </w:tc>
        <w:tc>
          <w:tcPr>
            <w:tcW w:w="150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cs="宋体"/>
                <w:b w:val="0"/>
                <w:bCs w:val="0"/>
                <w:szCs w:val="21"/>
                <w:highlight w:val="none"/>
                <w:lang w:eastAsia="zh-CN"/>
              </w:rPr>
            </w:pPr>
            <w:r>
              <w:rPr>
                <w:rFonts w:hint="eastAsia" w:ascii="宋体" w:hAnsi="宋体" w:cs="宋体"/>
                <w:b w:val="0"/>
                <w:bCs w:val="0"/>
                <w:szCs w:val="21"/>
                <w:highlight w:val="none"/>
                <w:lang w:val="en-US" w:eastAsia="zh-CN"/>
              </w:rPr>
              <w:t>台</w:t>
            </w:r>
          </w:p>
        </w:tc>
        <w:tc>
          <w:tcPr>
            <w:tcW w:w="937" w:type="pct"/>
            <w:tcBorders>
              <w:top w:val="nil"/>
              <w:left w:val="nil"/>
              <w:bottom w:val="single" w:color="auto" w:sz="4" w:space="0"/>
              <w:right w:val="single" w:color="auto" w:sz="4" w:space="0"/>
            </w:tcBorders>
            <w:shd w:val="clear" w:color="auto" w:fill="auto"/>
            <w:noWrap/>
            <w:vAlign w:val="center"/>
          </w:tcPr>
          <w:p>
            <w:pPr>
              <w:widowControl/>
              <w:spacing w:before="0"/>
              <w:jc w:val="center"/>
              <w:rPr>
                <w:rFonts w:ascii="宋体" w:hAnsi="宋体" w:cs="宋体"/>
                <w:kern w:val="0"/>
                <w:sz w:val="20"/>
                <w:szCs w:val="20"/>
              </w:rPr>
            </w:pPr>
            <w:r>
              <w:rPr>
                <w:rFonts w:hint="eastAsia" w:ascii="宋体" w:hAnsi="宋体" w:cs="宋体"/>
                <w:kern w:val="0"/>
                <w:sz w:val="20"/>
                <w:szCs w:val="20"/>
                <w:lang w:val="en-US" w:eastAsia="zh-CN"/>
              </w:rPr>
              <w:t>拒绝进口</w:t>
            </w:r>
          </w:p>
        </w:tc>
      </w:tr>
    </w:tbl>
    <w:p>
      <w:pPr>
        <w:keepNext w:val="0"/>
        <w:keepLines w:val="0"/>
        <w:pageBreakBefore w:val="0"/>
        <w:widowControl w:val="0"/>
        <w:kinsoku/>
        <w:wordWrap/>
        <w:overflowPunct/>
        <w:topLinePunct w:val="0"/>
        <w:autoSpaceDE/>
        <w:autoSpaceDN/>
        <w:bidi w:val="0"/>
        <w:adjustRightInd/>
        <w:snapToGrid/>
        <w:textAlignment w:val="auto"/>
        <w:rPr>
          <w:rFonts w:ascii="宋体" w:hAnsi="宋体" w:cs="宋体"/>
          <w:b/>
          <w:szCs w:val="21"/>
        </w:rPr>
      </w:pPr>
    </w:p>
    <w:p>
      <w:pPr>
        <w:ind w:firstLine="420" w:firstLineChars="200"/>
        <w:rPr>
          <w:rFonts w:hint="eastAsia" w:ascii="宋体" w:hAnsi="宋体" w:cs="宋体"/>
          <w:b w:val="0"/>
          <w:bCs/>
          <w:szCs w:val="21"/>
        </w:rPr>
      </w:pPr>
      <w:r>
        <w:rPr>
          <w:rFonts w:hint="eastAsia" w:ascii="宋体" w:hAnsi="宋体" w:cs="宋体"/>
          <w:b w:val="0"/>
          <w:bCs/>
          <w:szCs w:val="21"/>
        </w:rPr>
        <w:t xml:space="preserve">注：1.备注：1.备注栏注明“拒绝进口”的产品不接受投标人选用进口产品参与投标；注明“接受进口”的产品允许投标人选用进口产品参与投标，但不排斥国内产品。 </w:t>
      </w:r>
    </w:p>
    <w:p>
      <w:pPr>
        <w:numPr>
          <w:ilvl w:val="0"/>
          <w:numId w:val="5"/>
        </w:numPr>
        <w:ind w:firstLine="420" w:firstLineChars="200"/>
        <w:rPr>
          <w:b w:val="0"/>
          <w:bCs/>
        </w:rPr>
      </w:pPr>
      <w:r>
        <w:rPr>
          <w:rFonts w:hint="eastAsia" w:ascii="宋体" w:hAnsi="宋体" w:cs="宋体"/>
          <w:b w:val="0"/>
          <w:bCs/>
          <w:szCs w:val="21"/>
        </w:rPr>
        <w:t>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ind w:firstLine="420" w:firstLineChars="0"/>
        <w:rPr>
          <w:rFonts w:ascii="宋体" w:hAnsi="宋体" w:cs="宋体"/>
          <w:b/>
          <w:bCs/>
          <w:szCs w:val="21"/>
        </w:rPr>
      </w:pPr>
    </w:p>
    <w:p>
      <w:pPr>
        <w:pStyle w:val="19"/>
      </w:pPr>
    </w:p>
    <w:p>
      <w:pPr>
        <w:pStyle w:val="7"/>
        <w:spacing w:beforeLines="50" w:afterLines="50"/>
        <w:rPr>
          <w:rFonts w:hint="eastAsia" w:cs="宋体"/>
          <w:szCs w:val="28"/>
        </w:rPr>
      </w:pPr>
    </w:p>
    <w:p>
      <w:pPr>
        <w:rPr>
          <w:rFonts w:hint="eastAsia" w:cs="宋体"/>
          <w:szCs w:val="28"/>
        </w:rPr>
      </w:pPr>
      <w:r>
        <w:rPr>
          <w:rFonts w:hint="eastAsia" w:cs="宋体"/>
          <w:szCs w:val="28"/>
        </w:rPr>
        <w:br w:type="page"/>
      </w:r>
    </w:p>
    <w:p>
      <w:pPr>
        <w:pStyle w:val="7"/>
        <w:spacing w:beforeLines="50" w:afterLines="50"/>
        <w:rPr>
          <w:rFonts w:cs="宋体"/>
          <w:szCs w:val="28"/>
        </w:rPr>
      </w:pPr>
      <w:bookmarkStart w:id="14" w:name="_GoBack"/>
      <w:bookmarkEnd w:id="14"/>
      <w:r>
        <w:rPr>
          <w:rFonts w:hint="eastAsia" w:cs="宋体"/>
          <w:szCs w:val="28"/>
        </w:rPr>
        <w:t>三、具体技术要求</w:t>
      </w:r>
    </w:p>
    <w:p>
      <w:pPr>
        <w:ind w:left="0" w:leftChars="0" w:firstLine="0" w:firstLineChars="0"/>
        <w:rPr>
          <w:rFonts w:hint="eastAsia" w:ascii="宋体" w:hAnsi="宋体" w:eastAsia="宋体" w:cs="宋体"/>
          <w:bCs/>
          <w:snapToGrid w:val="0"/>
          <w:color w:val="000000"/>
          <w:kern w:val="0"/>
          <w:szCs w:val="21"/>
        </w:rPr>
      </w:pPr>
      <w:r>
        <w:rPr>
          <w:rFonts w:hint="eastAsia" w:ascii="宋体" w:hAnsi="宋体" w:eastAsia="宋体" w:cs="宋体"/>
          <w:bCs/>
          <w:snapToGrid w:val="0"/>
          <w:color w:val="000000"/>
          <w:kern w:val="0"/>
          <w:szCs w:val="21"/>
        </w:rPr>
        <w:t>说明：</w:t>
      </w:r>
    </w:p>
    <w:p>
      <w:pPr>
        <w:ind w:firstLine="205" w:firstLineChars="98"/>
        <w:rPr>
          <w:rFonts w:hint="eastAsia" w:ascii="宋体" w:hAnsi="宋体" w:eastAsia="宋体" w:cs="宋体"/>
          <w:bCs/>
          <w:snapToGrid w:val="0"/>
          <w:color w:val="000000"/>
          <w:kern w:val="0"/>
          <w:szCs w:val="21"/>
        </w:rPr>
      </w:pPr>
      <w:r>
        <w:rPr>
          <w:rFonts w:hint="eastAsia" w:ascii="宋体" w:hAnsi="宋体" w:eastAsia="宋体" w:cs="宋体"/>
          <w:bCs/>
          <w:snapToGrid w:val="0"/>
          <w:color w:val="000000"/>
          <w:kern w:val="0"/>
          <w:szCs w:val="21"/>
          <w:lang w:val="en-US" w:eastAsia="zh-CN"/>
        </w:rPr>
        <w:t>1.</w:t>
      </w:r>
      <w:r>
        <w:rPr>
          <w:rFonts w:hint="eastAsia" w:ascii="宋体" w:hAnsi="宋体" w:eastAsia="宋体" w:cs="宋体"/>
          <w:bCs/>
          <w:snapToGrid w:val="0"/>
          <w:color w:val="000000"/>
          <w:kern w:val="0"/>
          <w:szCs w:val="21"/>
        </w:rPr>
        <w:t>本项目技术需求中要求提供的各项证明材料均提供扫描件，原件备查。如投标人未按要求提供的，或提供的材料未能证明所投产品响应情况的，则该参数视为没有满足招标文件要求，进行负偏离扣分。</w:t>
      </w:r>
    </w:p>
    <w:p>
      <w:pPr>
        <w:ind w:firstLine="205" w:firstLineChars="98"/>
        <w:rPr>
          <w:rFonts w:hint="eastAsia" w:ascii="宋体" w:hAnsi="宋体" w:eastAsia="宋体" w:cs="宋体"/>
          <w:bCs/>
          <w:snapToGrid w:val="0"/>
          <w:color w:val="000000"/>
          <w:kern w:val="0"/>
          <w:szCs w:val="21"/>
        </w:rPr>
      </w:pPr>
      <w:r>
        <w:rPr>
          <w:rFonts w:hint="eastAsia" w:ascii="宋体" w:hAnsi="宋体" w:eastAsia="宋体" w:cs="宋体"/>
          <w:bCs/>
          <w:snapToGrid w:val="0"/>
          <w:color w:val="000000"/>
          <w:kern w:val="0"/>
          <w:szCs w:val="21"/>
          <w:lang w:val="en-US" w:eastAsia="zh-CN"/>
        </w:rPr>
        <w:t>2.</w:t>
      </w:r>
      <w:r>
        <w:rPr>
          <w:rFonts w:hint="eastAsia" w:ascii="宋体" w:hAnsi="宋体" w:eastAsia="宋体" w:cs="宋体"/>
          <w:bCs/>
          <w:snapToGrid w:val="0"/>
          <w:color w:val="000000"/>
          <w:kern w:val="0"/>
          <w:szCs w:val="21"/>
        </w:rPr>
        <w:t>如项目技术要求中设置了“▲”号参数的，则该项参数为重要技术指标，将在评分项中作为重点评价指标。</w:t>
      </w:r>
    </w:p>
    <w:p>
      <w:pPr>
        <w:ind w:firstLine="205" w:firstLineChars="98"/>
        <w:rPr>
          <w:rFonts w:hint="eastAsia" w:ascii="宋体" w:hAnsi="宋体" w:eastAsia="宋体" w:cs="宋体"/>
          <w:bCs/>
          <w:snapToGrid w:val="0"/>
          <w:color w:val="000000"/>
          <w:kern w:val="0"/>
          <w:szCs w:val="21"/>
        </w:rPr>
      </w:pPr>
    </w:p>
    <w:tbl>
      <w:tblPr>
        <w:tblStyle w:val="41"/>
        <w:tblW w:w="0" w:type="auto"/>
        <w:jc w:val="center"/>
        <w:tblLayout w:type="autofit"/>
        <w:tblCellMar>
          <w:top w:w="0" w:type="dxa"/>
          <w:left w:w="108" w:type="dxa"/>
          <w:bottom w:w="0" w:type="dxa"/>
          <w:right w:w="108" w:type="dxa"/>
        </w:tblCellMar>
      </w:tblPr>
      <w:tblGrid>
        <w:gridCol w:w="432"/>
        <w:gridCol w:w="647"/>
        <w:gridCol w:w="7450"/>
      </w:tblGrid>
      <w:tr>
        <w:tblPrEx>
          <w:tblCellMar>
            <w:top w:w="0" w:type="dxa"/>
            <w:left w:w="108" w:type="dxa"/>
            <w:bottom w:w="0" w:type="dxa"/>
            <w:right w:w="108" w:type="dxa"/>
          </w:tblCellMar>
        </w:tblPrEx>
        <w:trPr>
          <w:tblHeader/>
          <w:jc w:val="center"/>
        </w:trPr>
        <w:tc>
          <w:tcPr>
            <w:tcW w:w="0" w:type="auto"/>
            <w:tcBorders>
              <w:top w:val="single" w:color="auto" w:sz="4" w:space="0"/>
              <w:left w:val="single" w:color="auto" w:sz="4" w:space="0"/>
              <w:bottom w:val="single" w:color="auto" w:sz="4" w:space="0"/>
              <w:right w:val="single" w:color="000000" w:sz="4" w:space="0"/>
            </w:tcBorders>
            <w:shd w:val="clear" w:color="auto" w:fill="DCE6F2"/>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0" w:type="auto"/>
            <w:tcBorders>
              <w:top w:val="single" w:color="auto" w:sz="4" w:space="0"/>
              <w:left w:val="single" w:color="000000" w:sz="4" w:space="0"/>
              <w:bottom w:val="single" w:color="auto" w:sz="4" w:space="0"/>
              <w:right w:val="single" w:color="000000" w:sz="4" w:space="0"/>
            </w:tcBorders>
            <w:shd w:val="clear" w:color="auto" w:fill="DCE6F2"/>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产品名称</w:t>
            </w:r>
          </w:p>
        </w:tc>
        <w:tc>
          <w:tcPr>
            <w:tcW w:w="0" w:type="auto"/>
            <w:tcBorders>
              <w:top w:val="single" w:color="auto" w:sz="4" w:space="0"/>
              <w:left w:val="single" w:color="000000" w:sz="4" w:space="0"/>
              <w:bottom w:val="single" w:color="auto" w:sz="4" w:space="0"/>
              <w:right w:val="single" w:color="auto" w:sz="4" w:space="0"/>
            </w:tcBorders>
            <w:shd w:val="clear" w:color="auto" w:fill="DCE6F2"/>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技术参数</w:t>
            </w:r>
          </w:p>
        </w:tc>
      </w:tr>
      <w:tr>
        <w:tblPrEx>
          <w:tblCellMar>
            <w:top w:w="0" w:type="dxa"/>
            <w:left w:w="108" w:type="dxa"/>
            <w:bottom w:w="0" w:type="dxa"/>
            <w:right w:w="108" w:type="dxa"/>
          </w:tblCellMar>
        </w:tblPrEx>
        <w:trPr>
          <w:trHeight w:val="22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身份验证终端</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rPr>
              <w:t>1.设备应具有良好的操作性，整个操作流程具有语音操作提示，内置声光语音提示刷卡、拍照以及是否通过验证；设备即支持正面刷卡，也支持背面刷卡；</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.内置≥1个USB接口，具备RJ45网口、具备TF扩充卡槽，具备Micro HDMI接口。</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.由人脸识别模块，一体化封装、无需外接任何设备即可独立完成验证工作。</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 ▲支持考生和验证数据通过介质和网络（有线和WIFI）导入、导出和实时上传；</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.▲支持TTS技术，可实现对考生的精准确认。</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.身份验证终端具备时间同步功能，可以实现与网络时间同步或者与上级服务器时间同步。</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.▲可通过刷身份证调取考生信息进行验证，在没有身份证或身份证消磁的情况下，应可通过输入身份证号、考号或点击界面座次图上的座位号快速获取到考生信息进入验证。</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.▲内置多种验证流程，可根据不同考试组织形式自动选用适合的验证流程，无需人工操作。</w:t>
            </w:r>
          </w:p>
          <w:p>
            <w:pPr>
              <w:widowControl/>
              <w:spacing w:line="240" w:lineRule="auto"/>
              <w:ind w:left="-2" w:leftChars="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 xml:space="preserve">.验证进度查看：支持查看当前机器已验证的考生、未验证的考生、缺考考生。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tc>
      </w:tr>
      <w:tr>
        <w:tblPrEx>
          <w:tblCellMar>
            <w:top w:w="0" w:type="dxa"/>
            <w:left w:w="108" w:type="dxa"/>
            <w:bottom w:w="0" w:type="dxa"/>
            <w:right w:w="108" w:type="dxa"/>
          </w:tblCellMar>
        </w:tblPrEx>
        <w:trPr>
          <w:trHeight w:val="22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高科技屏蔽终端</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pPr>
              <w:rPr>
                <w:rFonts w:hint="eastAsia" w:ascii="宋体" w:hAnsi="宋体" w:eastAsia="宋体" w:cs="宋体"/>
              </w:rPr>
            </w:pPr>
            <w:r>
              <w:rPr>
                <w:rFonts w:hint="eastAsia" w:ascii="宋体" w:hAnsi="宋体" w:eastAsia="宋体" w:cs="宋体"/>
              </w:rPr>
              <w:t>1.阻断工作频率范围：50MHz-5850MHz；</w:t>
            </w:r>
          </w:p>
          <w:p>
            <w:pPr>
              <w:rPr>
                <w:rFonts w:hint="eastAsia" w:ascii="宋体" w:hAnsi="宋体" w:eastAsia="宋体" w:cs="宋体"/>
              </w:rPr>
            </w:pPr>
            <w:r>
              <w:rPr>
                <w:rFonts w:hint="eastAsia" w:ascii="宋体" w:hAnsi="宋体" w:eastAsia="宋体" w:cs="宋体"/>
              </w:rPr>
              <w:t>2.侦测引导阻断频率范围：无缝覆盖30MHz-3000MHz（支持扩展）；</w:t>
            </w:r>
          </w:p>
          <w:p>
            <w:pPr>
              <w:rPr>
                <w:rFonts w:hint="eastAsia" w:ascii="宋体" w:hAnsi="宋体" w:eastAsia="宋体" w:cs="宋体"/>
              </w:rPr>
            </w:pPr>
            <w:r>
              <w:rPr>
                <w:rFonts w:hint="eastAsia" w:ascii="宋体" w:hAnsi="宋体" w:eastAsia="宋体" w:cs="宋体"/>
              </w:rPr>
              <w:t>3.手机信号屏蔽：能够屏蔽电信、移动、联通的2G/3G/4G/5G手机信号(视当地环境手机基站＞300米时，可有效屏蔽)；</w:t>
            </w:r>
          </w:p>
          <w:p>
            <w:pPr>
              <w:rPr>
                <w:rFonts w:hint="eastAsia" w:ascii="宋体" w:hAnsi="宋体" w:eastAsia="宋体" w:cs="宋体"/>
              </w:rPr>
            </w:pPr>
            <w:r>
              <w:rPr>
                <w:rFonts w:hint="eastAsia" w:ascii="宋体" w:hAnsi="宋体" w:eastAsia="宋体" w:cs="宋体"/>
              </w:rPr>
              <w:t>4.蓝牙/WIFI信号屏蔽：能够屏蔽2400MHz-2483.5MHz（2.4G）蓝牙信号以及2400MHz-2483.5MHz（2.4G）、5725MHz-5850MHz（5.8G）WIFI信号；</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 并发阻断：专业作弊信号（手机信号/WIFI/蓝牙信号通道除外）支持不少于22路并发阻断；</w:t>
            </w:r>
          </w:p>
          <w:p>
            <w:pPr>
              <w:rPr>
                <w:rFonts w:hint="eastAsia" w:ascii="宋体" w:hAnsi="宋体" w:eastAsia="宋体" w:cs="宋体"/>
                <w:b/>
                <w:bCs/>
                <w:color w:val="FF0000"/>
                <w:sz w:val="21"/>
                <w:szCs w:val="21"/>
              </w:rPr>
            </w:pPr>
            <w:r>
              <w:rPr>
                <w:rFonts w:hint="eastAsia" w:ascii="宋体" w:hAnsi="宋体" w:eastAsia="宋体" w:cs="宋体"/>
                <w:lang w:val="en-US" w:eastAsia="zh-CN"/>
              </w:rPr>
              <w:t>6</w:t>
            </w:r>
            <w:r>
              <w:rPr>
                <w:rFonts w:hint="eastAsia" w:ascii="宋体" w:hAnsi="宋体" w:eastAsia="宋体" w:cs="宋体"/>
              </w:rPr>
              <w:t>.▲点频阻断：支持对专业作弊信号采用瞄准式点频精准阻断方式，阻断信号3dB带宽≤200KHz；</w:t>
            </w:r>
          </w:p>
          <w:p>
            <w:pPr>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.▲欺骗式干扰：具备数传作弊设备接收答案的远程清除功能；</w:t>
            </w: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.远程管理：支持通过考点级管理平台实现远程集中控制，可根据需要实现分组、单台设备的远程开关控制；可远程对工作模块进行开关控制；</w:t>
            </w:r>
          </w:p>
          <w:p>
            <w:pPr>
              <w:rPr>
                <w:rFonts w:hint="eastAsia" w:ascii="宋体" w:hAnsi="宋体" w:eastAsia="宋体" w:cs="宋体"/>
                <w:b/>
                <w:bCs/>
                <w:color w:val="FF0000"/>
                <w:sz w:val="21"/>
                <w:szCs w:val="21"/>
              </w:rPr>
            </w:pPr>
            <w:r>
              <w:rPr>
                <w:rFonts w:hint="eastAsia" w:ascii="宋体" w:hAnsi="宋体" w:eastAsia="宋体" w:cs="宋体"/>
                <w:lang w:val="en-US" w:eastAsia="zh-CN"/>
              </w:rPr>
              <w:t>9</w:t>
            </w:r>
            <w:r>
              <w:rPr>
                <w:rFonts w:hint="eastAsia" w:ascii="宋体" w:hAnsi="宋体" w:eastAsia="宋体" w:cs="宋体"/>
              </w:rPr>
              <w:t>.▲扩展机制：设备具备扩展模块插槽，通过扩展模块可对系统功能和性能进行扩展升级；</w:t>
            </w:r>
          </w:p>
          <w:p>
            <w:pP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0</w:t>
            </w:r>
            <w:r>
              <w:rPr>
                <w:rFonts w:hint="eastAsia" w:ascii="宋体" w:hAnsi="宋体" w:eastAsia="宋体" w:cs="宋体"/>
              </w:rPr>
              <w:t>.数据接口：RJ-45接口，支持与考点级管理平台及侦测服务器组网；</w:t>
            </w:r>
          </w:p>
          <w:p>
            <w:pPr>
              <w:rPr>
                <w:rFonts w:hint="eastAsia" w:ascii="宋体" w:hAnsi="宋体" w:eastAsia="宋体" w:cs="宋体"/>
                <w:sz w:val="21"/>
                <w:szCs w:val="21"/>
              </w:rPr>
            </w:pPr>
            <w:r>
              <w:rPr>
                <w:rFonts w:hint="eastAsia" w:ascii="宋体" w:hAnsi="宋体" w:eastAsia="宋体" w:cs="宋体"/>
              </w:rPr>
              <w:t>1</w:t>
            </w:r>
            <w:r>
              <w:rPr>
                <w:rFonts w:hint="eastAsia" w:ascii="宋体" w:hAnsi="宋体" w:eastAsia="宋体" w:cs="宋体"/>
                <w:lang w:val="en-US" w:eastAsia="zh-CN"/>
              </w:rPr>
              <w:t>1</w:t>
            </w:r>
            <w:r>
              <w:rPr>
                <w:rFonts w:hint="eastAsia" w:ascii="宋体" w:hAnsi="宋体" w:eastAsia="宋体" w:cs="宋体"/>
              </w:rPr>
              <w:t>.▲符合国家《声环境质量标准（GB3096-2008）》中的零类标准。</w:t>
            </w:r>
          </w:p>
        </w:tc>
      </w:tr>
    </w:tbl>
    <w:p>
      <w:pPr>
        <w:rPr>
          <w:rFonts w:ascii="宋体" w:hAnsi="宋体" w:cs="宋体"/>
          <w:b/>
        </w:rPr>
      </w:pPr>
    </w:p>
    <w:p>
      <w:pPr>
        <w:pStyle w:val="7"/>
        <w:keepNext/>
        <w:keepLines/>
        <w:pageBreakBefore w:val="0"/>
        <w:widowControl w:val="0"/>
        <w:kinsoku/>
        <w:wordWrap/>
        <w:overflowPunct/>
        <w:topLinePunct w:val="0"/>
        <w:autoSpaceDE/>
        <w:autoSpaceDN/>
        <w:bidi w:val="0"/>
        <w:adjustRightInd w:val="0"/>
        <w:snapToGrid/>
        <w:spacing w:before="926" w:beforeLines="200" w:afterLines="50"/>
        <w:textAlignment w:val="baseline"/>
        <w:rPr>
          <w:rFonts w:cs="宋体"/>
          <w:szCs w:val="28"/>
        </w:rPr>
      </w:pPr>
      <w:r>
        <w:rPr>
          <w:rFonts w:hint="eastAsia" w:cs="宋体"/>
          <w:szCs w:val="28"/>
        </w:rPr>
        <w:t>四、商务需求</w:t>
      </w:r>
    </w:p>
    <w:p>
      <w:pPr>
        <w:rPr>
          <w:rFonts w:ascii="宋体" w:hAnsi="宋体" w:cs="宋体"/>
          <w:b/>
        </w:rPr>
      </w:pPr>
    </w:p>
    <w:tbl>
      <w:tblPr>
        <w:tblStyle w:val="41"/>
        <w:tblW w:w="0" w:type="auto"/>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551"/>
        <w:gridCol w:w="6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28" w:type="dxa"/>
            <w:vAlign w:val="center"/>
          </w:tcPr>
          <w:p>
            <w:pPr>
              <w:jc w:val="center"/>
              <w:rPr>
                <w:rFonts w:ascii="宋体" w:hAnsi="宋体" w:cs="宋体"/>
                <w:b/>
              </w:rPr>
            </w:pPr>
            <w:r>
              <w:rPr>
                <w:rFonts w:hint="eastAsia" w:ascii="宋体" w:hAnsi="宋体" w:cs="宋体"/>
                <w:b/>
              </w:rPr>
              <w:t>序号</w:t>
            </w:r>
          </w:p>
        </w:tc>
        <w:tc>
          <w:tcPr>
            <w:tcW w:w="0" w:type="auto"/>
            <w:vAlign w:val="center"/>
          </w:tcPr>
          <w:p>
            <w:pPr>
              <w:jc w:val="center"/>
              <w:rPr>
                <w:rFonts w:ascii="宋体" w:hAnsi="宋体" w:cs="宋体"/>
                <w:b/>
              </w:rPr>
            </w:pPr>
            <w:r>
              <w:rPr>
                <w:rFonts w:hint="eastAsia" w:ascii="宋体" w:hAnsi="宋体" w:cs="宋体"/>
                <w:b/>
              </w:rPr>
              <w:t>目录</w:t>
            </w:r>
          </w:p>
        </w:tc>
        <w:tc>
          <w:tcPr>
            <w:tcW w:w="6330" w:type="dxa"/>
            <w:vAlign w:val="center"/>
          </w:tcPr>
          <w:p>
            <w:pPr>
              <w:jc w:val="center"/>
              <w:rPr>
                <w:rFonts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509" w:type="dxa"/>
            <w:gridSpan w:val="3"/>
          </w:tcPr>
          <w:p>
            <w:pPr>
              <w:rPr>
                <w:rFonts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28" w:type="dxa"/>
            <w:vAlign w:val="center"/>
          </w:tcPr>
          <w:p>
            <w:pPr>
              <w:jc w:val="center"/>
              <w:rPr>
                <w:rFonts w:ascii="宋体" w:hAnsi="宋体" w:cs="宋体"/>
                <w:b/>
              </w:rPr>
            </w:pPr>
            <w:r>
              <w:rPr>
                <w:rFonts w:hint="eastAsia" w:ascii="宋体" w:hAnsi="宋体" w:cs="宋体"/>
                <w:b/>
              </w:rPr>
              <w:t>1</w:t>
            </w:r>
          </w:p>
        </w:tc>
        <w:tc>
          <w:tcPr>
            <w:tcW w:w="0" w:type="auto"/>
            <w:vAlign w:val="center"/>
          </w:tcPr>
          <w:p>
            <w:pPr>
              <w:rPr>
                <w:rFonts w:ascii="宋体" w:hAnsi="宋体" w:cs="宋体"/>
              </w:rPr>
            </w:pPr>
            <w:r>
              <w:rPr>
                <w:rFonts w:hint="eastAsia" w:ascii="宋体" w:hAnsi="宋体" w:cs="宋体"/>
              </w:rPr>
              <w:t>免费保修期</w:t>
            </w:r>
          </w:p>
        </w:tc>
        <w:tc>
          <w:tcPr>
            <w:tcW w:w="6330" w:type="dxa"/>
          </w:tcPr>
          <w:p>
            <w:pPr>
              <w:rPr>
                <w:rFonts w:ascii="宋体" w:hAnsi="宋体" w:cs="宋体"/>
                <w:b/>
              </w:rPr>
            </w:pPr>
            <w:r>
              <w:rPr>
                <w:rFonts w:hint="eastAsia" w:ascii="宋体" w:hAnsi="宋体" w:eastAsia="宋体" w:cs="宋体"/>
                <w:bCs/>
                <w:color w:val="000000"/>
                <w:sz w:val="21"/>
                <w:szCs w:val="21"/>
              </w:rPr>
              <w:t>▲</w:t>
            </w:r>
            <w:r>
              <w:rPr>
                <w:rFonts w:hint="eastAsia" w:ascii="宋体" w:hAnsi="宋体" w:cs="宋体"/>
                <w:bCs/>
                <w:szCs w:val="21"/>
              </w:rPr>
              <w:t>货物免费保修期</w:t>
            </w:r>
            <w:r>
              <w:rPr>
                <w:rFonts w:ascii="宋体" w:hAnsi="宋体" w:cs="宋体"/>
                <w:bCs/>
                <w:szCs w:val="21"/>
                <w:u w:val="single"/>
                <w:shd w:val="clear" w:color="auto" w:fill="FFFF00"/>
              </w:rPr>
              <w:t>1</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8" w:type="dxa"/>
            <w:vAlign w:val="center"/>
          </w:tcPr>
          <w:p>
            <w:pPr>
              <w:jc w:val="center"/>
              <w:rPr>
                <w:rFonts w:ascii="宋体" w:hAnsi="宋体" w:cs="宋体"/>
                <w:b/>
              </w:rPr>
            </w:pPr>
            <w:r>
              <w:rPr>
                <w:rFonts w:hint="eastAsia" w:ascii="宋体" w:hAnsi="宋体" w:cs="宋体"/>
                <w:b/>
              </w:rPr>
              <w:t>2</w:t>
            </w:r>
          </w:p>
        </w:tc>
        <w:tc>
          <w:tcPr>
            <w:tcW w:w="0" w:type="auto"/>
          </w:tcPr>
          <w:p>
            <w:pPr>
              <w:rPr>
                <w:rFonts w:ascii="宋体" w:hAnsi="宋体" w:cs="宋体"/>
              </w:rPr>
            </w:pPr>
            <w:r>
              <w:rPr>
                <w:rFonts w:hint="eastAsia" w:ascii="宋体" w:hAnsi="宋体" w:cs="宋体"/>
              </w:rPr>
              <w:t>维修响应及故障解决时间</w:t>
            </w:r>
          </w:p>
        </w:tc>
        <w:tc>
          <w:tcPr>
            <w:tcW w:w="6330" w:type="dxa"/>
          </w:tcPr>
          <w:p>
            <w:pPr>
              <w:rPr>
                <w:rFonts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628" w:type="dxa"/>
            <w:vAlign w:val="center"/>
          </w:tcPr>
          <w:p>
            <w:pPr>
              <w:jc w:val="center"/>
              <w:rPr>
                <w:rFonts w:ascii="宋体" w:hAnsi="宋体" w:cs="宋体"/>
                <w:b/>
              </w:rPr>
            </w:pPr>
            <w:r>
              <w:rPr>
                <w:rFonts w:hint="eastAsia" w:ascii="宋体" w:hAnsi="宋体" w:cs="宋体"/>
                <w:b/>
              </w:rPr>
              <w:t>3</w:t>
            </w:r>
          </w:p>
        </w:tc>
        <w:tc>
          <w:tcPr>
            <w:tcW w:w="0" w:type="auto"/>
            <w:vAlign w:val="center"/>
          </w:tcPr>
          <w:p>
            <w:pPr>
              <w:rPr>
                <w:rFonts w:ascii="宋体" w:hAnsi="宋体" w:cs="宋体"/>
                <w:b/>
              </w:rPr>
            </w:pPr>
            <w:r>
              <w:rPr>
                <w:rFonts w:hint="eastAsia" w:ascii="宋体" w:hAnsi="宋体" w:cs="宋体"/>
              </w:rPr>
              <w:t>其他</w:t>
            </w:r>
          </w:p>
        </w:tc>
        <w:tc>
          <w:tcPr>
            <w:tcW w:w="6330" w:type="dxa"/>
            <w:vAlign w:val="center"/>
          </w:tcPr>
          <w:p>
            <w:pPr>
              <w:rPr>
                <w:rFonts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09" w:type="dxa"/>
            <w:gridSpan w:val="3"/>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）免费保修期</w:t>
            </w:r>
            <w:r>
              <w:rPr>
                <w:rFonts w:hint="eastAsia" w:ascii="宋体" w:hAnsi="宋体" w:cs="宋体"/>
                <w:b/>
                <w:lang w:val="en-US" w:eastAsia="zh-CN"/>
              </w:rPr>
              <w:t>外</w:t>
            </w:r>
            <w:r>
              <w:rPr>
                <w:rFonts w:hint="eastAsia" w:ascii="宋体" w:hAnsi="宋体" w:cs="宋体"/>
                <w:b/>
              </w:rPr>
              <w:t>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Align w:val="center"/>
          </w:tcPr>
          <w:p>
            <w:pPr>
              <w:jc w:val="center"/>
              <w:rPr>
                <w:rFonts w:hint="eastAsia" w:ascii="宋体" w:hAnsi="宋体" w:eastAsia="宋体" w:cs="宋体"/>
                <w:b/>
                <w:lang w:val="en-US" w:eastAsia="zh-CN"/>
              </w:rPr>
            </w:pPr>
            <w:r>
              <w:rPr>
                <w:rFonts w:hint="eastAsia" w:ascii="宋体" w:hAnsi="宋体" w:cs="宋体"/>
                <w:b/>
                <w:lang w:val="en-US" w:eastAsia="zh-CN"/>
              </w:rPr>
              <w:t>1</w:t>
            </w:r>
          </w:p>
        </w:tc>
        <w:tc>
          <w:tcPr>
            <w:tcW w:w="0" w:type="auto"/>
            <w:vAlign w:val="center"/>
          </w:tcPr>
          <w:p>
            <w:pPr>
              <w:rPr>
                <w:rFonts w:hint="eastAsia" w:ascii="宋体" w:hAnsi="宋体" w:cs="宋体"/>
                <w:bCs/>
                <w:szCs w:val="21"/>
                <w:lang w:val="en-US" w:eastAsia="zh-CN"/>
              </w:rPr>
            </w:pPr>
            <w:r>
              <w:rPr>
                <w:rFonts w:hint="eastAsia" w:ascii="宋体" w:hAnsi="宋体" w:cs="宋体"/>
                <w:bCs/>
                <w:szCs w:val="21"/>
              </w:rPr>
              <w:t>免费保修期外维修费用</w:t>
            </w:r>
          </w:p>
        </w:tc>
        <w:tc>
          <w:tcPr>
            <w:tcW w:w="6330" w:type="dxa"/>
            <w:vAlign w:val="center"/>
          </w:tcPr>
          <w:p>
            <w:pPr>
              <w:rPr>
                <w:rFonts w:hint="eastAsia" w:ascii="宋体" w:hAnsi="宋体" w:cs="宋体"/>
                <w:bCs/>
                <w:szCs w:val="21"/>
                <w:lang w:val="en-US" w:eastAsia="zh-CN"/>
              </w:rPr>
            </w:pPr>
            <w:r>
              <w:rPr>
                <w:rFonts w:hint="eastAsia" w:ascii="宋体" w:hAnsi="宋体" w:cs="宋体"/>
                <w:bCs/>
                <w:szCs w:val="21"/>
              </w:rPr>
              <w:t>维修免人工费、上门费，仅收取配件费。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Align w:val="center"/>
          </w:tcPr>
          <w:p>
            <w:pPr>
              <w:jc w:val="center"/>
              <w:rPr>
                <w:rFonts w:hint="eastAsia" w:ascii="宋体" w:hAnsi="宋体" w:eastAsia="宋体" w:cs="宋体"/>
                <w:b/>
                <w:lang w:val="en-US" w:eastAsia="zh-CN"/>
              </w:rPr>
            </w:pPr>
            <w:r>
              <w:rPr>
                <w:rFonts w:hint="eastAsia" w:ascii="宋体" w:hAnsi="宋体" w:cs="宋体"/>
                <w:b/>
                <w:lang w:val="en-US" w:eastAsia="zh-CN"/>
              </w:rPr>
              <w:t>2</w:t>
            </w:r>
          </w:p>
        </w:tc>
        <w:tc>
          <w:tcPr>
            <w:tcW w:w="0" w:type="auto"/>
            <w:vAlign w:val="center"/>
          </w:tcPr>
          <w:p>
            <w:pPr>
              <w:rPr>
                <w:rFonts w:hint="eastAsia" w:ascii="宋体" w:hAnsi="宋体" w:cs="宋体"/>
                <w:bCs/>
                <w:szCs w:val="21"/>
                <w:lang w:val="en-US" w:eastAsia="zh-CN"/>
              </w:rPr>
            </w:pPr>
            <w:r>
              <w:rPr>
                <w:rFonts w:hint="eastAsia" w:ascii="宋体" w:hAnsi="宋体" w:cs="宋体"/>
                <w:bCs/>
                <w:szCs w:val="21"/>
              </w:rPr>
              <w:t>维修响应及故障解决时间</w:t>
            </w:r>
          </w:p>
        </w:tc>
        <w:tc>
          <w:tcPr>
            <w:tcW w:w="6330" w:type="dxa"/>
            <w:vAlign w:val="center"/>
          </w:tcPr>
          <w:p>
            <w:pPr>
              <w:rPr>
                <w:rFonts w:hint="eastAsia" w:ascii="宋体" w:hAnsi="宋体" w:cs="宋体"/>
                <w:bCs/>
                <w:szCs w:val="21"/>
                <w:lang w:val="en-US" w:eastAsia="zh-CN"/>
              </w:rPr>
            </w:pPr>
            <w:r>
              <w:rPr>
                <w:rFonts w:hint="eastAsia" w:ascii="宋体" w:hAnsi="宋体" w:cs="宋体"/>
                <w:bCs/>
                <w:szCs w:val="21"/>
              </w:rPr>
              <w:t>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09" w:type="dxa"/>
            <w:gridSpan w:val="3"/>
            <w:vAlign w:val="center"/>
          </w:tcPr>
          <w:p>
            <w:pPr>
              <w:rPr>
                <w:rFonts w:hint="eastAsia" w:ascii="宋体" w:hAnsi="宋体" w:cs="宋体"/>
                <w:bCs/>
                <w:szCs w:val="21"/>
                <w:lang w:val="en-US" w:eastAsia="zh-CN"/>
              </w:rPr>
            </w:pPr>
            <w:r>
              <w:rPr>
                <w:rFonts w:hint="eastAsia" w:ascii="宋体" w:hAnsi="宋体" w:cs="宋体"/>
                <w:b/>
              </w:rPr>
              <w:t>（</w:t>
            </w:r>
            <w:r>
              <w:rPr>
                <w:rFonts w:hint="eastAsia" w:ascii="宋体" w:hAnsi="宋体" w:cs="宋体"/>
                <w:b/>
                <w:lang w:val="en-US" w:eastAsia="zh-CN"/>
              </w:rPr>
              <w:t>三</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Merge w:val="restart"/>
            <w:vAlign w:val="center"/>
          </w:tcPr>
          <w:p>
            <w:pPr>
              <w:jc w:val="center"/>
              <w:rPr>
                <w:rFonts w:ascii="宋体" w:hAnsi="宋体" w:cs="宋体"/>
                <w:b/>
              </w:rPr>
            </w:pPr>
            <w:r>
              <w:rPr>
                <w:rFonts w:hint="eastAsia" w:ascii="宋体" w:hAnsi="宋体" w:cs="宋体"/>
                <w:b/>
              </w:rPr>
              <w:t>1</w:t>
            </w:r>
          </w:p>
        </w:tc>
        <w:tc>
          <w:tcPr>
            <w:tcW w:w="0" w:type="auto"/>
            <w:vMerge w:val="restart"/>
            <w:vAlign w:val="center"/>
          </w:tcPr>
          <w:p>
            <w:pPr>
              <w:jc w:val="center"/>
              <w:rPr>
                <w:rFonts w:ascii="宋体" w:hAnsi="宋体" w:cs="宋体"/>
              </w:rPr>
            </w:pPr>
            <w:r>
              <w:rPr>
                <w:rFonts w:hint="eastAsia" w:ascii="宋体" w:hAnsi="宋体" w:cs="宋体"/>
              </w:rPr>
              <w:t>关于交货</w:t>
            </w:r>
          </w:p>
        </w:tc>
        <w:tc>
          <w:tcPr>
            <w:tcW w:w="6330" w:type="dxa"/>
          </w:tcPr>
          <w:p>
            <w:pPr>
              <w:rPr>
                <w:rFonts w:hint="default" w:ascii="宋体" w:hAnsi="宋体" w:eastAsia="宋体" w:cs="宋体"/>
                <w:bCs/>
                <w:szCs w:val="21"/>
                <w:lang w:val="en-US" w:eastAsia="zh-CN"/>
              </w:rPr>
            </w:pPr>
            <w:r>
              <w:rPr>
                <w:rFonts w:hint="eastAsia" w:ascii="宋体" w:hAnsi="宋体" w:cs="宋体"/>
                <w:bCs/>
                <w:szCs w:val="21"/>
                <w:lang w:val="en-US" w:eastAsia="zh-CN"/>
              </w:rPr>
              <w:t>1.1交货地点：甲方指定地点。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Merge w:val="continue"/>
            <w:vAlign w:val="center"/>
          </w:tcPr>
          <w:p>
            <w:pPr>
              <w:jc w:val="center"/>
              <w:rPr>
                <w:rFonts w:ascii="宋体" w:hAnsi="宋体" w:cs="宋体"/>
                <w:b/>
              </w:rPr>
            </w:pPr>
          </w:p>
        </w:tc>
        <w:tc>
          <w:tcPr>
            <w:tcW w:w="0" w:type="auto"/>
            <w:vMerge w:val="continue"/>
            <w:vAlign w:val="center"/>
          </w:tcPr>
          <w:p>
            <w:pPr>
              <w:jc w:val="center"/>
              <w:rPr>
                <w:rFonts w:ascii="宋体" w:hAnsi="宋体" w:cs="宋体"/>
              </w:rPr>
            </w:pPr>
          </w:p>
        </w:tc>
        <w:tc>
          <w:tcPr>
            <w:tcW w:w="6330" w:type="dxa"/>
          </w:tcPr>
          <w:p>
            <w:pPr>
              <w:rPr>
                <w:rFonts w:ascii="宋体" w:hAnsi="宋体" w:cs="宋体"/>
                <w:b/>
              </w:rPr>
            </w:pPr>
            <w:r>
              <w:rPr>
                <w:rFonts w:hint="eastAsia" w:ascii="宋体" w:hAnsi="宋体" w:eastAsia="宋体" w:cs="宋体"/>
                <w:bCs/>
                <w:color w:val="000000"/>
                <w:sz w:val="21"/>
                <w:szCs w:val="21"/>
              </w:rPr>
              <w:t>▲</w:t>
            </w:r>
            <w:r>
              <w:rPr>
                <w:rFonts w:hint="eastAsia" w:ascii="宋体" w:hAnsi="宋体" w:cs="宋体"/>
                <w:bCs/>
                <w:szCs w:val="21"/>
              </w:rPr>
              <w:t>1.</w:t>
            </w:r>
            <w:r>
              <w:rPr>
                <w:rFonts w:hint="eastAsia" w:ascii="宋体" w:hAnsi="宋体" w:cs="宋体"/>
                <w:bCs/>
                <w:szCs w:val="21"/>
                <w:lang w:val="en-US" w:eastAsia="zh-CN"/>
              </w:rPr>
              <w:t>2交货期：</w:t>
            </w:r>
            <w:r>
              <w:rPr>
                <w:rFonts w:hint="eastAsia" w:ascii="宋体" w:hAnsi="宋体" w:cs="宋体"/>
                <w:bCs/>
                <w:szCs w:val="21"/>
              </w:rPr>
              <w:t>签订合同后</w:t>
            </w:r>
            <w:r>
              <w:rPr>
                <w:rFonts w:hint="eastAsia" w:ascii="宋体" w:hAnsi="宋体" w:cs="宋体"/>
                <w:b/>
                <w:color w:val="FF0000"/>
                <w:szCs w:val="21"/>
                <w:u w:val="single"/>
                <w:shd w:val="clear" w:color="auto" w:fill="FFFF00"/>
                <w:lang w:val="en-US" w:eastAsia="zh-CN"/>
              </w:rPr>
              <w:t>3</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28" w:type="dxa"/>
            <w:vMerge w:val="continue"/>
            <w:vAlign w:val="center"/>
          </w:tcPr>
          <w:p>
            <w:pPr>
              <w:jc w:val="center"/>
              <w:rPr>
                <w:rFonts w:ascii="宋体" w:hAnsi="宋体" w:cs="宋体"/>
                <w:b/>
              </w:rPr>
            </w:pPr>
          </w:p>
        </w:tc>
        <w:tc>
          <w:tcPr>
            <w:tcW w:w="0" w:type="auto"/>
            <w:vMerge w:val="continue"/>
            <w:vAlign w:val="center"/>
          </w:tcPr>
          <w:p>
            <w:pPr>
              <w:jc w:val="center"/>
              <w:rPr>
                <w:rFonts w:ascii="宋体" w:hAnsi="宋体" w:cs="宋体"/>
              </w:rPr>
            </w:pPr>
          </w:p>
        </w:tc>
        <w:tc>
          <w:tcPr>
            <w:tcW w:w="6330" w:type="dxa"/>
          </w:tcPr>
          <w:p>
            <w:pPr>
              <w:rPr>
                <w:rFonts w:ascii="宋体" w:hAnsi="宋体" w:cs="宋体"/>
                <w:bCs/>
                <w:szCs w:val="21"/>
              </w:rPr>
            </w:pPr>
            <w:r>
              <w:rPr>
                <w:rFonts w:hint="eastAsia" w:ascii="宋体" w:hAnsi="宋体" w:cs="宋体"/>
                <w:bCs/>
                <w:szCs w:val="21"/>
              </w:rPr>
              <w:t>1.</w:t>
            </w:r>
            <w:r>
              <w:rPr>
                <w:rFonts w:hint="eastAsia" w:ascii="宋体" w:hAnsi="宋体" w:cs="宋体"/>
                <w:bCs/>
                <w:szCs w:val="21"/>
                <w:lang w:val="en-US" w:eastAsia="zh-CN"/>
              </w:rPr>
              <w:t>3</w:t>
            </w:r>
            <w:r>
              <w:rPr>
                <w:rFonts w:hint="eastAsia" w:ascii="宋体" w:hAnsi="宋体" w:cs="宋体"/>
                <w:bCs/>
                <w:szCs w:val="21"/>
              </w:rPr>
              <w:t>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Merge w:val="restart"/>
            <w:vAlign w:val="center"/>
          </w:tcPr>
          <w:p>
            <w:pPr>
              <w:jc w:val="center"/>
              <w:rPr>
                <w:rFonts w:hint="eastAsia" w:ascii="宋体" w:hAnsi="宋体" w:cs="宋体"/>
                <w:b/>
              </w:rPr>
            </w:pPr>
            <w:r>
              <w:rPr>
                <w:rFonts w:hint="eastAsia" w:ascii="宋体" w:hAnsi="宋体" w:cs="宋体"/>
                <w:b/>
              </w:rPr>
              <w:t>2</w:t>
            </w:r>
          </w:p>
        </w:tc>
        <w:tc>
          <w:tcPr>
            <w:tcW w:w="0" w:type="auto"/>
            <w:vMerge w:val="restart"/>
            <w:vAlign w:val="center"/>
          </w:tcPr>
          <w:p>
            <w:pPr>
              <w:jc w:val="center"/>
              <w:rPr>
                <w:rFonts w:ascii="宋体" w:hAnsi="宋体" w:cs="宋体"/>
              </w:rPr>
            </w:pPr>
            <w:r>
              <w:rPr>
                <w:rFonts w:hint="eastAsia" w:ascii="宋体" w:hAnsi="宋体" w:cs="宋体"/>
              </w:rPr>
              <w:t>关于验收</w:t>
            </w:r>
          </w:p>
        </w:tc>
        <w:tc>
          <w:tcPr>
            <w:tcW w:w="6330" w:type="dxa"/>
          </w:tcPr>
          <w:p>
            <w:pPr>
              <w:spacing w:line="340" w:lineRule="exact"/>
              <w:rPr>
                <w:rFonts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Merge w:val="continue"/>
            <w:vAlign w:val="center"/>
          </w:tcPr>
          <w:p>
            <w:pPr>
              <w:jc w:val="center"/>
              <w:rPr>
                <w:rFonts w:hint="eastAsia" w:ascii="宋体" w:hAnsi="宋体" w:cs="宋体"/>
                <w:b/>
              </w:rPr>
            </w:pPr>
          </w:p>
        </w:tc>
        <w:tc>
          <w:tcPr>
            <w:tcW w:w="0" w:type="auto"/>
            <w:vMerge w:val="continue"/>
          </w:tcPr>
          <w:p>
            <w:pPr>
              <w:rPr>
                <w:rFonts w:ascii="宋体" w:hAnsi="宋体" w:cs="宋体"/>
                <w:b/>
              </w:rPr>
            </w:pPr>
          </w:p>
        </w:tc>
        <w:tc>
          <w:tcPr>
            <w:tcW w:w="6330" w:type="dxa"/>
          </w:tcPr>
          <w:p>
            <w:pPr>
              <w:spacing w:line="340" w:lineRule="exact"/>
              <w:rPr>
                <w:rFonts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ascii="宋体" w:hAnsi="宋体" w:cs="宋体"/>
                <w:bCs/>
                <w:szCs w:val="21"/>
              </w:rPr>
            </w:pPr>
            <w:r>
              <w:rPr>
                <w:rFonts w:hint="eastAsia" w:ascii="宋体" w:hAnsi="宋体" w:cs="宋体"/>
                <w:bCs/>
                <w:szCs w:val="21"/>
              </w:rPr>
              <w:t>c、货物具备产品合格证。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8" w:type="dxa"/>
            <w:vAlign w:val="center"/>
          </w:tcPr>
          <w:p>
            <w:pPr>
              <w:jc w:val="center"/>
              <w:rPr>
                <w:rFonts w:hint="eastAsia" w:ascii="宋体" w:hAnsi="宋体" w:cs="宋体"/>
                <w:b/>
                <w:lang w:val="en-US" w:eastAsia="zh-CN"/>
              </w:rPr>
            </w:pPr>
            <w:r>
              <w:rPr>
                <w:rFonts w:hint="eastAsia" w:ascii="宋体" w:hAnsi="宋体" w:cs="宋体"/>
                <w:b/>
                <w:lang w:val="en-US" w:eastAsia="zh-CN"/>
              </w:rPr>
              <w:t>3</w:t>
            </w:r>
          </w:p>
        </w:tc>
        <w:tc>
          <w:tcPr>
            <w:tcW w:w="0" w:type="auto"/>
          </w:tcPr>
          <w:p>
            <w:pPr>
              <w:jc w:val="center"/>
              <w:rPr>
                <w:rFonts w:hint="eastAsia" w:ascii="宋体" w:hAnsi="宋体" w:cs="宋体"/>
              </w:rPr>
            </w:pPr>
            <w:r>
              <w:rPr>
                <w:rFonts w:hint="eastAsia" w:ascii="宋体" w:hAnsi="宋体" w:cs="宋体"/>
              </w:rPr>
              <w:t>关于付款</w:t>
            </w:r>
          </w:p>
        </w:tc>
        <w:tc>
          <w:tcPr>
            <w:tcW w:w="6330" w:type="dxa"/>
          </w:tcPr>
          <w:p>
            <w:pPr>
              <w:tabs>
                <w:tab w:val="left" w:pos="1260"/>
              </w:tabs>
              <w:spacing w:line="340" w:lineRule="exact"/>
              <w:rPr>
                <w:rFonts w:hint="eastAsia" w:ascii="宋体" w:hAnsi="宋体" w:cs="宋体"/>
                <w:bCs/>
                <w:szCs w:val="21"/>
              </w:rPr>
            </w:pPr>
            <w:r>
              <w:rPr>
                <w:rFonts w:hint="eastAsia" w:ascii="宋体" w:hAnsi="宋体" w:cs="宋体"/>
                <w:bCs/>
                <w:szCs w:val="21"/>
              </w:rPr>
              <w:t>项目验收合格后</w:t>
            </w:r>
            <w:r>
              <w:rPr>
                <w:rFonts w:hint="eastAsia" w:ascii="宋体" w:hAnsi="宋体" w:cs="宋体"/>
                <w:bCs/>
                <w:szCs w:val="21"/>
                <w:lang w:val="en-US" w:eastAsia="zh-CN"/>
              </w:rPr>
              <w:t>60</w:t>
            </w:r>
            <w:r>
              <w:rPr>
                <w:rFonts w:hint="eastAsia" w:ascii="宋体" w:hAnsi="宋体" w:cs="宋体"/>
                <w:bCs/>
                <w:szCs w:val="21"/>
              </w:rPr>
              <w:t>个工作日内，采购人</w:t>
            </w:r>
            <w:r>
              <w:rPr>
                <w:rFonts w:hint="eastAsia" w:ascii="宋体" w:hAnsi="宋体" w:cs="宋体"/>
                <w:bCs/>
                <w:szCs w:val="21"/>
                <w:lang w:val="en-US" w:eastAsia="zh-CN"/>
              </w:rPr>
              <w:t>一次性</w:t>
            </w:r>
            <w:r>
              <w:rPr>
                <w:rFonts w:hint="eastAsia" w:ascii="宋体" w:hAnsi="宋体" w:cs="宋体"/>
                <w:bCs/>
                <w:szCs w:val="21"/>
              </w:rPr>
              <w:t>向中标人支付合同金额的</w:t>
            </w:r>
            <w:r>
              <w:rPr>
                <w:rFonts w:hint="eastAsia" w:ascii="宋体" w:hAnsi="宋体" w:cs="宋体"/>
                <w:bCs/>
                <w:szCs w:val="21"/>
                <w:lang w:val="en-US" w:eastAsia="zh-CN"/>
              </w:rPr>
              <w:t>10</w:t>
            </w:r>
            <w:r>
              <w:rPr>
                <w:rFonts w:hint="eastAsia" w:ascii="宋体" w:hAnsi="宋体" w:cs="宋体"/>
                <w:bCs/>
                <w:szCs w:val="21"/>
              </w:rPr>
              <w:t>0%。</w:t>
            </w:r>
          </w:p>
        </w:tc>
      </w:tr>
    </w:tbl>
    <w:p>
      <w:pPr>
        <w:keepNext w:val="0"/>
        <w:keepLines w:val="0"/>
        <w:pageBreakBefore w:val="0"/>
        <w:widowControl w:val="0"/>
        <w:kinsoku/>
        <w:wordWrap/>
        <w:overflowPunct/>
        <w:topLinePunct w:val="0"/>
        <w:autoSpaceDE/>
        <w:autoSpaceDN/>
        <w:bidi w:val="0"/>
        <w:adjustRightInd/>
        <w:snapToGrid/>
        <w:spacing w:before="464" w:beforeLines="100"/>
        <w:textAlignment w:val="auto"/>
        <w:rPr>
          <w:rFonts w:ascii="宋体" w:hAnsi="宋体" w:cs="宋体"/>
          <w:b/>
        </w:rPr>
      </w:pPr>
      <w:r>
        <w:rPr>
          <w:rFonts w:hint="eastAsia" w:ascii="宋体" w:hAnsi="宋体" w:cs="宋体"/>
          <w:b/>
        </w:rPr>
        <w:t>备注：</w:t>
      </w:r>
    </w:p>
    <w:p>
      <w:pPr>
        <w:rPr>
          <w:rFonts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p>
    <w:p>
      <w:pPr>
        <w:rPr>
          <w:rFonts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ascii="宋体" w:hAnsi="宋体" w:cs="宋体"/>
        </w:rPr>
      </w:pPr>
    </w:p>
    <w:p>
      <w:pPr>
        <w:rPr>
          <w:rFonts w:ascii="宋体" w:hAnsi="宋体" w:cs="宋体"/>
          <w:b/>
          <w:sz w:val="24"/>
        </w:rPr>
      </w:pPr>
    </w:p>
    <w:p>
      <w:pPr>
        <w:widowControl/>
        <w:jc w:val="left"/>
        <w:rPr>
          <w:rFonts w:ascii="宋体" w:hAnsi="宋体"/>
          <w:b/>
          <w:bCs/>
          <w:kern w:val="44"/>
          <w:sz w:val="32"/>
          <w:szCs w:val="36"/>
        </w:rPr>
      </w:pPr>
      <w:bookmarkStart w:id="12" w:name="bt投标书"/>
      <w:bookmarkEnd w:id="12"/>
      <w:bookmarkStart w:id="13" w:name="bt附件"/>
      <w:bookmarkEnd w:id="13"/>
      <w:r>
        <w:br w:type="page"/>
      </w:r>
    </w:p>
    <w:p>
      <w:pPr>
        <w:pStyle w:val="4"/>
      </w:pPr>
      <w:r>
        <w:rPr>
          <w:rFonts w:hint="eastAsia"/>
        </w:rPr>
        <w:t>第三章投标文件格式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目录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lang w:val="en-US" w:eastAsia="zh-CN"/>
        </w:rPr>
        <w:t>开标</w:t>
      </w:r>
      <w:r>
        <w:rPr>
          <w:rFonts w:hint="eastAsia" w:ascii="宋体" w:hAnsi="宋体" w:cs="宋体"/>
          <w:sz w:val="28"/>
          <w:szCs w:val="28"/>
        </w:rPr>
        <w:t>一览表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1、评标指引表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2、法定代表人证明书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3、投标文件签署授权委托书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4、投标承诺函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5、投标人情况介绍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6、分项报价清单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7、货物说明一览表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8、技术规格偏离表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9、商务需求偏离表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10、实施方案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1</w:t>
      </w:r>
      <w:r>
        <w:rPr>
          <w:rFonts w:hint="eastAsia" w:ascii="宋体" w:hAnsi="宋体" w:cs="宋体"/>
          <w:sz w:val="28"/>
          <w:szCs w:val="28"/>
        </w:rPr>
        <w:t>、其他内容</w:t>
      </w:r>
    </w:p>
    <w:p>
      <w:pPr>
        <w:rPr>
          <w:rFonts w:ascii="宋体" w:hAnsi="宋体" w:cs="宋体"/>
          <w:szCs w:val="21"/>
        </w:rPr>
      </w:pPr>
    </w:p>
    <w:p>
      <w:pPr>
        <w:rPr>
          <w:rFonts w:ascii="宋体" w:hAnsi="宋体" w:cs="宋体"/>
          <w:szCs w:val="21"/>
        </w:rPr>
      </w:pPr>
    </w:p>
    <w:p>
      <w:pPr>
        <w:widowControl/>
        <w:jc w:val="left"/>
        <w:rPr>
          <w:rFonts w:ascii="宋体" w:hAnsi="宋体" w:cs="宋体"/>
          <w:b/>
          <w:sz w:val="28"/>
          <w:szCs w:val="28"/>
        </w:rPr>
      </w:pPr>
      <w:r>
        <w:rPr>
          <w:rFonts w:ascii="宋体" w:hAnsi="宋体" w:cs="宋体"/>
          <w:b/>
          <w:sz w:val="28"/>
          <w:szCs w:val="28"/>
        </w:rPr>
        <w:br w:type="page"/>
      </w:r>
    </w:p>
    <w:p>
      <w:pPr>
        <w:outlineLvl w:val="1"/>
        <w:rPr>
          <w:rFonts w:ascii="宋体" w:hAnsi="宋体" w:cs="宋体"/>
          <w:b/>
          <w:sz w:val="28"/>
          <w:szCs w:val="28"/>
        </w:rPr>
      </w:pPr>
      <w:r>
        <w:rPr>
          <w:rFonts w:hint="eastAsia" w:ascii="宋体" w:hAnsi="宋体" w:cs="宋体"/>
          <w:b/>
          <w:sz w:val="28"/>
          <w:szCs w:val="28"/>
        </w:rPr>
        <w:t>投标文件格式：</w:t>
      </w:r>
    </w:p>
    <w:p>
      <w:pPr>
        <w:rPr>
          <w:sz w:val="28"/>
          <w:szCs w:val="28"/>
        </w:rPr>
      </w:pPr>
    </w:p>
    <w:p>
      <w:pPr>
        <w:keepNext/>
        <w:keepLines/>
        <w:spacing w:before="120" w:after="120" w:line="416" w:lineRule="auto"/>
        <w:jc w:val="center"/>
        <w:outlineLvl w:val="2"/>
        <w:rPr>
          <w:rFonts w:ascii="宋体" w:hAnsi="宋体" w:cs="宋体"/>
          <w:color w:val="000000"/>
          <w:sz w:val="28"/>
          <w:szCs w:val="28"/>
        </w:rPr>
      </w:pPr>
      <w:r>
        <w:rPr>
          <w:rFonts w:hint="eastAsia" w:ascii="宋体" w:hAnsi="宋体" w:cs="宋体"/>
          <w:color w:val="000000"/>
          <w:sz w:val="28"/>
          <w:szCs w:val="28"/>
        </w:rPr>
        <w:t>开标一览表</w:t>
      </w:r>
    </w:p>
    <w:p>
      <w:pPr>
        <w:jc w:val="right"/>
        <w:rPr>
          <w:rFonts w:ascii="宋体" w:hAnsi="宋体" w:cs="宋体"/>
          <w:bCs/>
          <w:snapToGrid w:val="0"/>
          <w:color w:val="000000"/>
          <w:kern w:val="0"/>
          <w:szCs w:val="22"/>
        </w:rPr>
      </w:pPr>
      <w:r>
        <w:rPr>
          <w:rFonts w:hint="eastAsia" w:ascii="宋体" w:hAnsi="宋体" w:cs="宋体"/>
          <w:bCs/>
          <w:snapToGrid w:val="0"/>
          <w:color w:val="000000"/>
          <w:kern w:val="0"/>
          <w:szCs w:val="22"/>
        </w:rPr>
        <w:t>单位：人民币元</w:t>
      </w:r>
    </w:p>
    <w:tbl>
      <w:tblPr>
        <w:tblStyle w:val="41"/>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vAlign w:val="center"/>
          </w:tcPr>
          <w:p>
            <w:pPr>
              <w:adjustRightInd w:val="0"/>
              <w:snapToGrid w:val="0"/>
              <w:rPr>
                <w:rFonts w:ascii="宋体" w:hAnsi="宋体" w:cs="宋体"/>
                <w:snapToGrid w:val="0"/>
                <w:color w:val="000000"/>
                <w:kern w:val="0"/>
                <w:szCs w:val="22"/>
              </w:rPr>
            </w:pPr>
          </w:p>
        </w:tc>
        <w:tc>
          <w:tcPr>
            <w:tcW w:w="1577" w:type="dxa"/>
            <w:tcBorders>
              <w:top w:val="single" w:color="auto" w:sz="4" w:space="0"/>
            </w:tcBorders>
            <w:vAlign w:val="center"/>
          </w:tcPr>
          <w:p>
            <w:pPr>
              <w:rPr>
                <w:rFonts w:ascii="宋体" w:hAnsi="宋体" w:cs="宋体"/>
                <w:snapToGrid w:val="0"/>
                <w:color w:val="000000"/>
                <w:kern w:val="0"/>
                <w:szCs w:val="22"/>
                <w:u w:val="single"/>
              </w:rPr>
            </w:pPr>
          </w:p>
        </w:tc>
        <w:tc>
          <w:tcPr>
            <w:tcW w:w="1851" w:type="dxa"/>
            <w:tcBorders>
              <w:top w:val="single" w:color="auto" w:sz="4" w:space="0"/>
            </w:tcBorders>
            <w:vAlign w:val="center"/>
          </w:tcPr>
          <w:p>
            <w:pPr>
              <w:rPr>
                <w:rFonts w:ascii="宋体" w:hAnsi="宋体" w:cs="宋体"/>
                <w:szCs w:val="21"/>
              </w:rPr>
            </w:pPr>
            <w:r>
              <w:rPr>
                <w:rFonts w:hint="eastAsia" w:ascii="宋体" w:hAnsi="宋体" w:cs="宋体"/>
                <w:szCs w:val="21"/>
              </w:rPr>
              <w:t>大写：</w:t>
            </w:r>
          </w:p>
          <w:p>
            <w:pPr>
              <w:rPr>
                <w:rFonts w:ascii="宋体" w:hAnsi="宋体" w:cs="宋体"/>
                <w:color w:val="FF0000"/>
                <w:szCs w:val="21"/>
              </w:rPr>
            </w:pPr>
            <w:r>
              <w:rPr>
                <w:rFonts w:hint="eastAsia" w:ascii="宋体" w:hAnsi="宋体" w:cs="宋体"/>
                <w:szCs w:val="21"/>
              </w:rPr>
              <w:t>小写：</w:t>
            </w:r>
          </w:p>
        </w:tc>
        <w:tc>
          <w:tcPr>
            <w:tcW w:w="2969" w:type="dxa"/>
            <w:tcBorders>
              <w:top w:val="single" w:color="auto" w:sz="4" w:space="0"/>
            </w:tcBorders>
            <w:vAlign w:val="center"/>
          </w:tcPr>
          <w:p>
            <w:pPr>
              <w:ind w:firstLine="840" w:firstLineChars="400"/>
              <w:rPr>
                <w:rFonts w:ascii="宋体" w:hAnsi="宋体" w:cs="宋体"/>
                <w:color w:val="000000"/>
                <w:kern w:val="0"/>
                <w:szCs w:val="21"/>
                <w:lang w:val="zh-CN"/>
              </w:rPr>
            </w:pPr>
            <w:r>
              <w:rPr>
                <w:rFonts w:hint="eastAsia" w:ascii="宋体" w:hAnsi="宋体" w:cs="宋体"/>
                <w:snapToGrid w:val="0"/>
                <w:color w:val="000000"/>
                <w:kern w:val="0"/>
                <w:szCs w:val="22"/>
              </w:rPr>
              <w:t>日历日</w:t>
            </w:r>
          </w:p>
        </w:tc>
        <w:tc>
          <w:tcPr>
            <w:tcW w:w="1870" w:type="dxa"/>
            <w:tcBorders>
              <w:top w:val="single" w:color="auto" w:sz="4" w:space="0"/>
            </w:tcBorders>
            <w:vAlign w:val="center"/>
          </w:tcPr>
          <w:p>
            <w:pPr>
              <w:rPr>
                <w:rFonts w:ascii="宋体" w:hAnsi="宋体" w:cs="宋体"/>
                <w:snapToGrid w:val="0"/>
                <w:color w:val="000000"/>
                <w:kern w:val="0"/>
                <w:szCs w:val="22"/>
              </w:rPr>
            </w:pPr>
          </w:p>
        </w:tc>
      </w:tr>
    </w:tbl>
    <w:p>
      <w:pPr>
        <w:rPr>
          <w:rFonts w:ascii="宋体" w:hAnsi="宋体" w:cs="宋体"/>
          <w:snapToGrid w:val="0"/>
          <w:color w:val="000000"/>
          <w:kern w:val="0"/>
          <w:szCs w:val="22"/>
        </w:rPr>
      </w:pPr>
    </w:p>
    <w:p>
      <w:pPr>
        <w:rPr>
          <w:rFonts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ascii="宋体" w:hAnsi="宋体" w:cs="宋体"/>
          <w:b/>
          <w:szCs w:val="22"/>
        </w:rPr>
      </w:pPr>
      <w:r>
        <w:rPr>
          <w:rFonts w:hint="eastAsia" w:ascii="宋体" w:hAnsi="宋体" w:cs="宋体"/>
          <w:b/>
          <w:szCs w:val="22"/>
          <w:highlight w:val="yellow"/>
        </w:rPr>
        <w:t>3、</w:t>
      </w:r>
      <w:r>
        <w:rPr>
          <w:rFonts w:hint="eastAsia" w:ascii="宋体" w:hAnsi="宋体" w:cs="宋体"/>
          <w:b/>
          <w:color w:val="FF0000"/>
          <w:szCs w:val="22"/>
          <w:highlight w:val="yellow"/>
        </w:rPr>
        <w:t>开标一览表和投标文件（含正本和副本）应分开独立密封包装。开标一览表未按规定密封、签字、盖章将导致废标。</w:t>
      </w:r>
    </w:p>
    <w:p>
      <w:pPr>
        <w:snapToGrid w:val="0"/>
        <w:ind w:firstLine="411" w:firstLineChars="196"/>
        <w:rPr>
          <w:rFonts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ascii="宋体" w:hAnsi="宋体" w:cs="宋体"/>
          <w:szCs w:val="21"/>
        </w:rPr>
      </w:pPr>
    </w:p>
    <w:p>
      <w:pPr>
        <w:ind w:firstLine="420"/>
        <w:rPr>
          <w:rFonts w:ascii="宋体" w:hAnsi="宋体" w:cs="宋体"/>
          <w:szCs w:val="22"/>
        </w:rPr>
      </w:pPr>
    </w:p>
    <w:p>
      <w:pPr>
        <w:ind w:right="2100" w:rightChars="1000"/>
        <w:jc w:val="right"/>
        <w:rPr>
          <w:rFonts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ascii="宋体" w:hAnsi="宋体" w:cs="宋体"/>
          <w:snapToGrid w:val="0"/>
          <w:kern w:val="0"/>
          <w:szCs w:val="22"/>
        </w:rPr>
      </w:pPr>
    </w:p>
    <w:p>
      <w:pPr>
        <w:ind w:right="2100" w:rightChars="1000"/>
        <w:jc w:val="right"/>
        <w:rPr>
          <w:rFonts w:ascii="宋体" w:hAnsi="宋体" w:cs="宋体"/>
          <w:snapToGrid w:val="0"/>
          <w:kern w:val="0"/>
          <w:szCs w:val="22"/>
        </w:rPr>
      </w:pPr>
      <w:r>
        <w:rPr>
          <w:rFonts w:hint="eastAsia" w:ascii="宋体" w:hAnsi="宋体" w:cs="宋体"/>
          <w:snapToGrid w:val="0"/>
          <w:kern w:val="0"/>
          <w:szCs w:val="22"/>
        </w:rPr>
        <w:t>投标单位公章：</w:t>
      </w:r>
    </w:p>
    <w:p>
      <w:pPr>
        <w:widowControl/>
        <w:jc w:val="left"/>
        <w:rPr>
          <w:rFonts w:ascii="宋体" w:hAnsi="宋体" w:cs="宋体"/>
          <w:bCs/>
          <w:kern w:val="0"/>
          <w:sz w:val="28"/>
          <w:szCs w:val="28"/>
        </w:rPr>
      </w:pPr>
      <w:r>
        <w:rPr>
          <w:rFonts w:cs="宋体"/>
          <w:b/>
          <w:kern w:val="0"/>
          <w:szCs w:val="28"/>
        </w:rPr>
        <w:br w:type="page"/>
      </w:r>
    </w:p>
    <w:p>
      <w:pPr>
        <w:pStyle w:val="5"/>
        <w:jc w:val="center"/>
        <w:rPr>
          <w:rFonts w:cs="宋体"/>
          <w:b w:val="0"/>
          <w:kern w:val="0"/>
          <w:szCs w:val="28"/>
        </w:rPr>
      </w:pPr>
      <w:r>
        <w:rPr>
          <w:rFonts w:hint="eastAsia" w:cs="宋体"/>
          <w:b w:val="0"/>
          <w:kern w:val="0"/>
          <w:szCs w:val="28"/>
        </w:rPr>
        <w:t>一、评标指引表</w:t>
      </w:r>
    </w:p>
    <w:tbl>
      <w:tblPr>
        <w:tblStyle w:val="41"/>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5" w:hRule="atLeast"/>
          <w:jc w:val="center"/>
        </w:trPr>
        <w:tc>
          <w:tcPr>
            <w:tcW w:w="792" w:type="dxa"/>
            <w:vMerge w:val="restart"/>
          </w:tcPr>
          <w:p>
            <w:pPr>
              <w:jc w:val="center"/>
              <w:rPr>
                <w:b/>
                <w:color w:val="000000"/>
                <w:szCs w:val="22"/>
              </w:rPr>
            </w:pPr>
            <w:r>
              <w:rPr>
                <w:rFonts w:hint="eastAsia"/>
                <w:b/>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tcPr>
          <w:p>
            <w:r>
              <w:rPr>
                <w:rFonts w:hint="eastAsia"/>
              </w:rPr>
              <w:t>未按招标文件对投标文件组成的要求提供投标文件的（投标文件组成不完整）或未按规定密封、签字、盖章；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tcPr>
          <w:p>
            <w:r>
              <w:rPr>
                <w:rFonts w:hint="eastAsia"/>
              </w:rPr>
              <w:t>《技术规格偏离表》或《商务需求偏离表》填写不全或不实</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4</w:t>
            </w:r>
          </w:p>
        </w:tc>
        <w:tc>
          <w:tcPr>
            <w:tcW w:w="5854" w:type="dxa"/>
            <w:gridSpan w:val="3"/>
          </w:tcPr>
          <w:p>
            <w:r>
              <w:rPr>
                <w:rFonts w:hint="eastAsia"/>
              </w:rPr>
              <w:t>投标总价高于预算限额的或报价低于其成本且不能做出合理说明</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5</w:t>
            </w:r>
          </w:p>
        </w:tc>
        <w:tc>
          <w:tcPr>
            <w:tcW w:w="5854" w:type="dxa"/>
            <w:gridSpan w:val="3"/>
          </w:tcPr>
          <w:p>
            <w:r>
              <w:rPr>
                <w:rFonts w:hint="eastAsia"/>
              </w:rPr>
              <w:t>投标报价有严重缺漏项目</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6</w:t>
            </w:r>
          </w:p>
        </w:tc>
        <w:tc>
          <w:tcPr>
            <w:tcW w:w="5854" w:type="dxa"/>
            <w:gridSpan w:val="3"/>
          </w:tcPr>
          <w:p>
            <w:r>
              <w:rPr>
                <w:rFonts w:hint="eastAsia"/>
              </w:rPr>
              <w:t>投标文件载明的交货期超过招标文件规定的期限或免费保修期低于招标文件规定的期限</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7</w:t>
            </w:r>
          </w:p>
        </w:tc>
        <w:tc>
          <w:tcPr>
            <w:tcW w:w="5854" w:type="dxa"/>
            <w:gridSpan w:val="3"/>
          </w:tcPr>
          <w:p>
            <w:r>
              <w:rPr>
                <w:rFonts w:hint="eastAsia"/>
              </w:rPr>
              <w:t>所投产品、工程、服务在质量、技术、方案等方面没有实质性满足招标文件要求</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ascii="宋体" w:hAnsi="宋体" w:cs="宋体"/>
          <w:b/>
          <w:color w:val="000000"/>
          <w:sz w:val="28"/>
          <w:szCs w:val="28"/>
        </w:rPr>
      </w:pPr>
    </w:p>
    <w:p>
      <w:pPr>
        <w:spacing w:line="360" w:lineRule="auto"/>
        <w:rPr>
          <w:rFonts w:ascii="宋体" w:hAnsi="宋体" w:cs="宋体"/>
          <w:szCs w:val="21"/>
        </w:rPr>
      </w:pPr>
    </w:p>
    <w:p>
      <w:pPr>
        <w:spacing w:line="360" w:lineRule="auto"/>
        <w:rPr>
          <w:rFonts w:ascii="宋体" w:hAnsi="宋体" w:cs="宋体"/>
          <w:szCs w:val="21"/>
        </w:rPr>
      </w:pPr>
    </w:p>
    <w:p>
      <w:pPr>
        <w:spacing w:line="360" w:lineRule="auto"/>
        <w:rPr>
          <w:rFonts w:ascii="宋体" w:hAnsi="宋体" w:cs="宋体"/>
          <w:szCs w:val="21"/>
        </w:rPr>
      </w:pPr>
    </w:p>
    <w:p>
      <w:pPr>
        <w:spacing w:line="360" w:lineRule="auto"/>
        <w:rPr>
          <w:rFonts w:ascii="宋体" w:hAnsi="宋体" w:cs="宋体"/>
          <w:szCs w:val="21"/>
        </w:rPr>
      </w:pPr>
    </w:p>
    <w:p>
      <w:pPr>
        <w:widowControl/>
        <w:jc w:val="left"/>
        <w:rPr>
          <w:rFonts w:ascii="宋体" w:hAnsi="宋体" w:cs="宋体"/>
          <w:bCs/>
          <w:kern w:val="0"/>
          <w:sz w:val="28"/>
          <w:szCs w:val="28"/>
        </w:rPr>
      </w:pPr>
      <w:r>
        <w:rPr>
          <w:rFonts w:cs="宋体"/>
          <w:b/>
          <w:kern w:val="0"/>
          <w:szCs w:val="28"/>
        </w:rPr>
        <w:br w:type="page"/>
      </w:r>
    </w:p>
    <w:p>
      <w:pPr>
        <w:pStyle w:val="5"/>
        <w:jc w:val="center"/>
        <w:rPr>
          <w:rFonts w:cs="宋体"/>
          <w:b w:val="0"/>
          <w:kern w:val="0"/>
          <w:szCs w:val="28"/>
        </w:rPr>
      </w:pPr>
      <w:r>
        <w:rPr>
          <w:rFonts w:hint="eastAsia" w:cs="宋体"/>
          <w:b w:val="0"/>
          <w:kern w:val="0"/>
          <w:szCs w:val="28"/>
        </w:rPr>
        <w:t>二、法定代表人证明书</w:t>
      </w:r>
    </w:p>
    <w:p/>
    <w:p>
      <w:pPr>
        <w:spacing w:line="360" w:lineRule="auto"/>
        <w:rPr>
          <w:rFonts w:ascii="宋体" w:hAnsi="宋体" w:cs="宋体"/>
          <w:szCs w:val="21"/>
        </w:rPr>
      </w:pPr>
      <w:r>
        <w:rPr>
          <w:rFonts w:hint="eastAsia" w:ascii="宋体" w:hAnsi="宋体" w:cs="宋体"/>
          <w:szCs w:val="21"/>
        </w:rPr>
        <w:t>同志，现任我单位职务，为法定代表人，特此证明。</w:t>
      </w:r>
    </w:p>
    <w:p>
      <w:pPr>
        <w:spacing w:line="360" w:lineRule="auto"/>
        <w:rPr>
          <w:rFonts w:ascii="宋体" w:hAnsi="宋体" w:cs="宋体"/>
          <w:szCs w:val="21"/>
        </w:rPr>
      </w:pPr>
      <w:r>
        <w:rPr>
          <w:rFonts w:hint="eastAsia" w:ascii="宋体" w:hAnsi="宋体" w:cs="宋体"/>
          <w:szCs w:val="21"/>
        </w:rPr>
        <w:t>有效日期：签发日期：单位：</w:t>
      </w:r>
    </w:p>
    <w:p>
      <w:pPr>
        <w:spacing w:line="360" w:lineRule="auto"/>
        <w:rPr>
          <w:rFonts w:ascii="宋体" w:hAnsi="宋体" w:cs="宋体"/>
          <w:szCs w:val="21"/>
        </w:rPr>
      </w:pPr>
      <w:r>
        <w:rPr>
          <w:rFonts w:hint="eastAsia" w:ascii="宋体" w:hAnsi="宋体" w:cs="宋体"/>
          <w:szCs w:val="21"/>
        </w:rPr>
        <w:t>附：代表人性别：年龄：身份证号码：</w:t>
      </w:r>
    </w:p>
    <w:p>
      <w:pPr>
        <w:spacing w:line="360" w:lineRule="auto"/>
        <w:rPr>
          <w:rFonts w:ascii="宋体" w:hAnsi="宋体" w:cs="宋体"/>
          <w:szCs w:val="21"/>
        </w:rPr>
      </w:pPr>
      <w:r>
        <w:rPr>
          <w:rFonts w:hint="eastAsia" w:ascii="宋体" w:hAnsi="宋体" w:cs="宋体"/>
          <w:szCs w:val="21"/>
        </w:rPr>
        <w:t>营业执照号码：经济性质：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ascii="宋体" w:hAnsi="宋体" w:cs="宋体"/>
          <w:szCs w:val="21"/>
        </w:rPr>
      </w:pPr>
      <w:r>
        <w:rPr>
          <w:rFonts w:hint="eastAsia" w:ascii="宋体" w:hAnsi="宋体" w:cs="宋体"/>
          <w:szCs w:val="21"/>
        </w:rPr>
        <w:t>4. 须提供法定代表人的身份证复印件（附后）。</w:t>
      </w:r>
      <w:r>
        <w:rPr>
          <w:rFonts w:ascii="宋体" w:hAnsi="宋体" w:cs="宋体"/>
          <w:bCs/>
          <w:sz w:val="28"/>
          <w:szCs w:val="28"/>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姓名）系（投标人名称）的法定代表人，现授权委托（单位名称）的（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代理人（签名）：性别：年龄：</w:t>
      </w:r>
    </w:p>
    <w:p>
      <w:pPr>
        <w:spacing w:line="360" w:lineRule="auto"/>
        <w:ind w:left="540" w:leftChars="257"/>
        <w:rPr>
          <w:rFonts w:ascii="宋体" w:hAnsi="宋体" w:cs="宋体"/>
          <w:szCs w:val="21"/>
        </w:rPr>
      </w:pPr>
      <w:r>
        <w:rPr>
          <w:rFonts w:hint="eastAsia" w:ascii="宋体" w:hAnsi="宋体" w:cs="宋体"/>
          <w:szCs w:val="21"/>
        </w:rPr>
        <w:t>联系电话：手机：</w:t>
      </w:r>
    </w:p>
    <w:p>
      <w:pPr>
        <w:spacing w:line="360" w:lineRule="auto"/>
        <w:ind w:left="540" w:leftChars="257"/>
        <w:rPr>
          <w:rFonts w:ascii="宋体" w:hAnsi="宋体" w:cs="宋体"/>
          <w:szCs w:val="21"/>
          <w:u w:val="single"/>
        </w:rPr>
      </w:pPr>
      <w:r>
        <w:rPr>
          <w:rFonts w:hint="eastAsia" w:ascii="宋体" w:hAnsi="宋体" w:cs="宋体"/>
          <w:szCs w:val="21"/>
        </w:rPr>
        <w:t>身份证号码：职务：</w:t>
      </w:r>
    </w:p>
    <w:p>
      <w:pPr>
        <w:spacing w:line="360" w:lineRule="auto"/>
        <w:ind w:left="540" w:leftChars="257"/>
        <w:rPr>
          <w:rFonts w:ascii="宋体" w:hAnsi="宋体" w:cs="宋体"/>
          <w:szCs w:val="21"/>
        </w:rPr>
      </w:pPr>
      <w:r>
        <w:rPr>
          <w:rFonts w:hint="eastAsia" w:ascii="宋体" w:hAnsi="宋体" w:cs="宋体"/>
          <w:szCs w:val="21"/>
        </w:rPr>
        <w:t>投标人（盖章）：</w:t>
      </w:r>
    </w:p>
    <w:p>
      <w:pPr>
        <w:spacing w:line="360" w:lineRule="auto"/>
        <w:ind w:left="540" w:leftChars="257"/>
        <w:rPr>
          <w:rFonts w:ascii="宋体" w:hAnsi="宋体" w:cs="宋体"/>
          <w:szCs w:val="21"/>
        </w:rPr>
      </w:pPr>
      <w:r>
        <w:rPr>
          <w:rFonts w:hint="eastAsia" w:ascii="宋体" w:hAnsi="宋体" w:cs="宋体"/>
          <w:szCs w:val="21"/>
        </w:rPr>
        <w:t>法定代表人（签名）：</w:t>
      </w:r>
    </w:p>
    <w:p>
      <w:pPr>
        <w:spacing w:line="360" w:lineRule="auto"/>
        <w:ind w:left="540" w:leftChars="257"/>
        <w:rPr>
          <w:rFonts w:ascii="宋体" w:hAnsi="宋体" w:cs="宋体"/>
          <w:szCs w:val="21"/>
        </w:rPr>
      </w:pPr>
      <w:r>
        <w:rPr>
          <w:rFonts w:hint="eastAsia" w:ascii="宋体" w:hAnsi="宋体" w:cs="宋体"/>
          <w:szCs w:val="21"/>
        </w:rPr>
        <w:t>授权委托日期：年月日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widowControl/>
        <w:jc w:val="left"/>
        <w:rPr>
          <w:rFonts w:ascii="宋体" w:hAnsi="宋体" w:cs="宋体"/>
          <w:bCs/>
          <w:sz w:val="28"/>
          <w:szCs w:val="28"/>
        </w:rPr>
      </w:pPr>
      <w:r>
        <w:rPr>
          <w:rFonts w:ascii="宋体" w:hAnsi="宋体" w:cs="宋体"/>
          <w:bCs/>
          <w:sz w:val="28"/>
          <w:szCs w:val="28"/>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四、投标承诺函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（采购人）</w:t>
      </w:r>
    </w:p>
    <w:p>
      <w:pPr>
        <w:spacing w:afterLines="50"/>
        <w:ind w:firstLine="420" w:firstLineChars="200"/>
        <w:rPr>
          <w:rFonts w:ascii="宋体" w:hAnsi="宋体" w:cs="宋体"/>
          <w:szCs w:val="21"/>
        </w:rPr>
      </w:pPr>
      <w:r>
        <w:rPr>
          <w:rFonts w:hint="eastAsia" w:ascii="宋体" w:hAnsi="宋体" w:cs="宋体"/>
          <w:szCs w:val="21"/>
        </w:rPr>
        <w:t>根据已收到贵方的项目编号为的项目的招标文件，我单位经研究上述招标文件后，承诺：</w:t>
      </w:r>
    </w:p>
    <w:p>
      <w:pPr>
        <w:spacing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投标人：单位地址：</w:t>
      </w:r>
    </w:p>
    <w:p>
      <w:pPr>
        <w:ind w:left="540" w:leftChars="257"/>
        <w:rPr>
          <w:rFonts w:ascii="宋体" w:hAnsi="宋体" w:cs="宋体"/>
          <w:szCs w:val="21"/>
          <w:u w:val="single"/>
        </w:rPr>
      </w:pPr>
      <w:r>
        <w:rPr>
          <w:rFonts w:hint="eastAsia" w:ascii="宋体" w:hAnsi="宋体" w:cs="宋体"/>
          <w:szCs w:val="21"/>
        </w:rPr>
        <w:t>法定代表人或其委托代理人：</w:t>
      </w:r>
    </w:p>
    <w:p>
      <w:pPr>
        <w:ind w:left="540" w:leftChars="257"/>
        <w:rPr>
          <w:rFonts w:ascii="宋体" w:hAnsi="宋体" w:cs="宋体"/>
          <w:szCs w:val="21"/>
          <w:u w:val="single"/>
        </w:rPr>
      </w:pPr>
      <w:r>
        <w:rPr>
          <w:rFonts w:hint="eastAsia" w:ascii="宋体" w:hAnsi="宋体" w:cs="宋体"/>
          <w:szCs w:val="21"/>
        </w:rPr>
        <w:t>邮政编码：电话：传真：</w:t>
      </w:r>
    </w:p>
    <w:p>
      <w:pPr>
        <w:ind w:firstLine="539" w:firstLineChars="257"/>
        <w:rPr>
          <w:rFonts w:ascii="宋体" w:hAnsi="宋体" w:cs="宋体"/>
          <w:szCs w:val="21"/>
        </w:rPr>
      </w:pPr>
      <w:r>
        <w:rPr>
          <w:rFonts w:hint="eastAsia" w:ascii="宋体" w:hAnsi="宋体" w:cs="宋体"/>
          <w:szCs w:val="21"/>
        </w:rPr>
        <w:t>日期：年月日</w:t>
      </w:r>
      <w:r>
        <w:rPr>
          <w:rFonts w:ascii="宋体" w:hAnsi="宋体" w:cs="宋体"/>
          <w:szCs w:val="21"/>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五、投标人情况介绍</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Lines="50"/>
        <w:rPr>
          <w:rFonts w:ascii="宋体" w:hAnsi="宋体" w:cs="宋体"/>
          <w:b/>
          <w:bCs/>
        </w:rPr>
      </w:pPr>
      <w:r>
        <w:rPr>
          <w:rFonts w:hint="eastAsia" w:ascii="宋体" w:hAnsi="宋体" w:cs="宋体"/>
          <w:b/>
          <w:bCs/>
        </w:rPr>
        <w:t>（特别提示：投标人须按招标公告第5条“投标人资质要求”提供相关的资质证明，未提供或提供不完整、不符合要求的，投标文件将按废标处理。）</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（二）近三年同类业绩</w:t>
      </w:r>
    </w:p>
    <w:tbl>
      <w:tblPr>
        <w:tblStyle w:val="41"/>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1996"/>
        <w:gridCol w:w="1698"/>
        <w:gridCol w:w="1606"/>
        <w:gridCol w:w="15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jc w:val="center"/>
              <w:rPr>
                <w:rFonts w:ascii="宋体" w:hAnsi="宋体" w:cs="宋体"/>
                <w:szCs w:val="21"/>
              </w:rPr>
            </w:pPr>
            <w:r>
              <w:rPr>
                <w:rFonts w:hint="eastAsia" w:ascii="宋体" w:hAnsi="宋体" w:cs="宋体"/>
                <w:szCs w:val="21"/>
              </w:rPr>
              <w:t>采购人</w:t>
            </w:r>
          </w:p>
        </w:tc>
        <w:tc>
          <w:tcPr>
            <w:tcW w:w="1170" w:type="pct"/>
            <w:vAlign w:val="center"/>
          </w:tcPr>
          <w:p>
            <w:pPr>
              <w:jc w:val="center"/>
              <w:rPr>
                <w:rFonts w:ascii="宋体" w:hAnsi="宋体" w:cs="宋体"/>
                <w:szCs w:val="21"/>
              </w:rPr>
            </w:pPr>
            <w:r>
              <w:rPr>
                <w:rFonts w:hint="eastAsia" w:ascii="宋体" w:hAnsi="宋体" w:cs="宋体"/>
                <w:szCs w:val="21"/>
              </w:rPr>
              <w:t>项目名称</w:t>
            </w:r>
          </w:p>
        </w:tc>
        <w:tc>
          <w:tcPr>
            <w:tcW w:w="995" w:type="pct"/>
            <w:vAlign w:val="center"/>
          </w:tcPr>
          <w:p>
            <w:pPr>
              <w:jc w:val="center"/>
              <w:rPr>
                <w:rFonts w:ascii="宋体" w:hAnsi="宋体" w:cs="宋体"/>
                <w:szCs w:val="21"/>
              </w:rPr>
            </w:pPr>
            <w:r>
              <w:rPr>
                <w:rFonts w:hint="eastAsia" w:ascii="宋体" w:hAnsi="宋体" w:cs="宋体"/>
                <w:szCs w:val="21"/>
              </w:rPr>
              <w:t>项目规模（金额）</w:t>
            </w:r>
          </w:p>
        </w:tc>
        <w:tc>
          <w:tcPr>
            <w:tcW w:w="941" w:type="pct"/>
            <w:vAlign w:val="center"/>
          </w:tcPr>
          <w:p>
            <w:pPr>
              <w:jc w:val="center"/>
              <w:rPr>
                <w:rFonts w:ascii="宋体" w:hAnsi="宋体" w:cs="宋体"/>
                <w:szCs w:val="21"/>
              </w:rPr>
            </w:pPr>
            <w:r>
              <w:rPr>
                <w:rFonts w:hint="eastAsia" w:ascii="宋体" w:hAnsi="宋体" w:cs="宋体"/>
                <w:szCs w:val="21"/>
              </w:rPr>
              <w:t>合同签订日期</w:t>
            </w:r>
          </w:p>
        </w:tc>
        <w:tc>
          <w:tcPr>
            <w:tcW w:w="912" w:type="pct"/>
            <w:vAlign w:val="center"/>
          </w:tcPr>
          <w:p>
            <w:pPr>
              <w:jc w:val="center"/>
              <w:rPr>
                <w:rFonts w:ascii="宋体" w:hAnsi="宋体" w:cs="宋体"/>
                <w:szCs w:val="21"/>
              </w:rPr>
            </w:pPr>
            <w:r>
              <w:rPr>
                <w:rFonts w:hint="eastAsia" w:ascii="宋体" w:hAnsi="宋体" w:cs="宋体"/>
                <w:szCs w:val="21"/>
              </w:rPr>
              <w:t>完成质量情况</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bl>
    <w:p>
      <w:pPr>
        <w:rPr>
          <w:rFonts w:ascii="宋体" w:hAnsi="宋体" w:cs="宋体"/>
          <w:bCs/>
          <w:szCs w:val="21"/>
        </w:rPr>
      </w:pPr>
      <w:r>
        <w:rPr>
          <w:rFonts w:hint="eastAsia" w:ascii="宋体" w:hAnsi="宋体" w:cs="宋体"/>
          <w:bCs/>
          <w:szCs w:val="21"/>
        </w:rPr>
        <w:t>提供合同</w:t>
      </w:r>
    </w:p>
    <w:p>
      <w:pPr>
        <w:rPr>
          <w:rFonts w:ascii="宋体" w:hAnsi="宋体" w:cs="宋体"/>
          <w:b/>
          <w:bCs/>
          <w:sz w:val="24"/>
        </w:rPr>
      </w:pPr>
    </w:p>
    <w:p/>
    <w:p>
      <w:pPr>
        <w:outlineLvl w:val="3"/>
        <w:rPr>
          <w:rFonts w:ascii="宋体" w:hAnsi="宋体" w:cs="宋体"/>
          <w:b/>
          <w:sz w:val="24"/>
        </w:rPr>
      </w:pPr>
      <w:r>
        <w:rPr>
          <w:rFonts w:hint="eastAsia" w:ascii="宋体" w:hAnsi="宋体" w:cs="宋体"/>
          <w:b/>
          <w:sz w:val="24"/>
        </w:rPr>
        <w:t>（三）投标人认为需提供的其他证明文件</w:t>
      </w:r>
    </w:p>
    <w:p>
      <w:pPr>
        <w:rPr>
          <w:rFonts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9"/>
        <w:ind w:firstLine="420" w:firstLineChars="200"/>
        <w:rPr>
          <w:rFonts w:ascii="宋体" w:hAnsi="宋体" w:cs="宋体"/>
          <w:b w:val="0"/>
          <w:sz w:val="21"/>
          <w:szCs w:val="21"/>
        </w:rPr>
      </w:pPr>
    </w:p>
    <w:p>
      <w:pPr>
        <w:widowControl/>
        <w:jc w:val="left"/>
        <w:rPr>
          <w:rFonts w:ascii="宋体" w:hAnsi="宋体" w:cs="宋体"/>
          <w:bCs/>
          <w:sz w:val="28"/>
          <w:szCs w:val="28"/>
        </w:rPr>
      </w:pPr>
      <w:r>
        <w:rPr>
          <w:rFonts w:cs="宋体"/>
          <w:b/>
          <w:szCs w:val="28"/>
        </w:rPr>
        <w:br w:type="page"/>
      </w:r>
    </w:p>
    <w:p>
      <w:pPr>
        <w:pStyle w:val="5"/>
        <w:jc w:val="center"/>
        <w:rPr>
          <w:rFonts w:cs="宋体"/>
          <w:b w:val="0"/>
          <w:szCs w:val="28"/>
        </w:rPr>
      </w:pPr>
      <w:r>
        <w:rPr>
          <w:rFonts w:hint="eastAsia" w:cs="宋体"/>
          <w:b w:val="0"/>
          <w:szCs w:val="28"/>
        </w:rPr>
        <w:t>六、分项报价清单</w:t>
      </w:r>
    </w:p>
    <w:p>
      <w:pPr>
        <w:rPr>
          <w:rFonts w:ascii="宋体" w:hAnsi="宋体" w:cs="宋体"/>
          <w:b/>
          <w:sz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jc w:val="center"/>
              <w:rPr>
                <w:rFonts w:ascii="宋体" w:hAnsi="宋体" w:cs="宋体"/>
                <w:szCs w:val="21"/>
              </w:rPr>
            </w:pPr>
            <w:r>
              <w:rPr>
                <w:rFonts w:hint="eastAsia" w:ascii="宋体" w:hAnsi="宋体" w:cs="宋体"/>
                <w:szCs w:val="21"/>
              </w:rPr>
              <w:t>序号</w:t>
            </w:r>
          </w:p>
        </w:tc>
        <w:tc>
          <w:tcPr>
            <w:tcW w:w="1852" w:type="dxa"/>
            <w:vAlign w:val="center"/>
          </w:tcPr>
          <w:p>
            <w:pPr>
              <w:jc w:val="center"/>
              <w:rPr>
                <w:rFonts w:ascii="宋体" w:hAnsi="宋体" w:cs="宋体"/>
                <w:szCs w:val="21"/>
              </w:rPr>
            </w:pPr>
            <w:r>
              <w:rPr>
                <w:rFonts w:hint="eastAsia" w:ascii="宋体" w:hAnsi="宋体" w:cs="宋体"/>
                <w:szCs w:val="21"/>
              </w:rPr>
              <w:t>采购计划编号</w:t>
            </w:r>
          </w:p>
        </w:tc>
        <w:tc>
          <w:tcPr>
            <w:tcW w:w="1080" w:type="dxa"/>
            <w:vAlign w:val="center"/>
          </w:tcPr>
          <w:p>
            <w:pPr>
              <w:jc w:val="center"/>
              <w:rPr>
                <w:rFonts w:ascii="宋体" w:hAnsi="宋体" w:cs="宋体"/>
                <w:szCs w:val="21"/>
              </w:rPr>
            </w:pPr>
            <w:r>
              <w:rPr>
                <w:rFonts w:hint="eastAsia" w:ascii="宋体" w:hAnsi="宋体" w:cs="宋体"/>
                <w:szCs w:val="21"/>
              </w:rPr>
              <w:t>货物名称</w:t>
            </w:r>
          </w:p>
        </w:tc>
        <w:tc>
          <w:tcPr>
            <w:tcW w:w="1440" w:type="dxa"/>
            <w:vAlign w:val="center"/>
          </w:tcPr>
          <w:p>
            <w:pPr>
              <w:jc w:val="center"/>
              <w:rPr>
                <w:rFonts w:ascii="宋体" w:hAnsi="宋体" w:cs="宋体"/>
                <w:szCs w:val="21"/>
              </w:rPr>
            </w:pPr>
            <w:r>
              <w:rPr>
                <w:rFonts w:hint="eastAsia" w:ascii="宋体" w:hAnsi="宋体" w:cs="宋体"/>
                <w:szCs w:val="21"/>
              </w:rPr>
              <w:t>规格及型号</w:t>
            </w:r>
          </w:p>
        </w:tc>
        <w:tc>
          <w:tcPr>
            <w:tcW w:w="900" w:type="dxa"/>
            <w:vAlign w:val="center"/>
          </w:tcPr>
          <w:p>
            <w:pPr>
              <w:jc w:val="center"/>
              <w:rPr>
                <w:rFonts w:ascii="宋体" w:hAnsi="宋体" w:cs="宋体"/>
                <w:szCs w:val="21"/>
              </w:rPr>
            </w:pPr>
            <w:r>
              <w:rPr>
                <w:rFonts w:hint="eastAsia" w:ascii="宋体" w:hAnsi="宋体" w:cs="宋体"/>
                <w:szCs w:val="21"/>
              </w:rPr>
              <w:t>原产地</w:t>
            </w:r>
          </w:p>
        </w:tc>
        <w:tc>
          <w:tcPr>
            <w:tcW w:w="720" w:type="dxa"/>
            <w:vAlign w:val="center"/>
          </w:tcPr>
          <w:p>
            <w:pPr>
              <w:jc w:val="center"/>
              <w:rPr>
                <w:rFonts w:ascii="宋体" w:hAnsi="宋体" w:cs="宋体"/>
                <w:szCs w:val="21"/>
              </w:rPr>
            </w:pPr>
            <w:r>
              <w:rPr>
                <w:rFonts w:hint="eastAsia" w:ascii="宋体" w:hAnsi="宋体" w:cs="宋体"/>
                <w:szCs w:val="21"/>
              </w:rPr>
              <w:t>品牌</w:t>
            </w:r>
          </w:p>
        </w:tc>
        <w:tc>
          <w:tcPr>
            <w:tcW w:w="720" w:type="dxa"/>
            <w:vAlign w:val="center"/>
          </w:tcPr>
          <w:p>
            <w:pPr>
              <w:jc w:val="center"/>
              <w:rPr>
                <w:rFonts w:ascii="宋体" w:hAnsi="宋体" w:cs="宋体"/>
                <w:szCs w:val="21"/>
              </w:rPr>
            </w:pPr>
            <w:r>
              <w:rPr>
                <w:rFonts w:hint="eastAsia" w:ascii="宋体" w:hAnsi="宋体" w:cs="宋体"/>
                <w:szCs w:val="21"/>
              </w:rPr>
              <w:t>数量</w:t>
            </w:r>
          </w:p>
        </w:tc>
        <w:tc>
          <w:tcPr>
            <w:tcW w:w="900" w:type="dxa"/>
            <w:vAlign w:val="center"/>
          </w:tcPr>
          <w:p>
            <w:pPr>
              <w:jc w:val="center"/>
              <w:rPr>
                <w:rFonts w:ascii="宋体" w:hAnsi="宋体" w:cs="宋体"/>
                <w:szCs w:val="21"/>
              </w:rPr>
            </w:pPr>
            <w:r>
              <w:rPr>
                <w:rFonts w:hint="eastAsia" w:ascii="宋体" w:hAnsi="宋体" w:cs="宋体"/>
                <w:szCs w:val="21"/>
              </w:rPr>
              <w:t>单价(元)</w:t>
            </w:r>
          </w:p>
        </w:tc>
        <w:tc>
          <w:tcPr>
            <w:tcW w:w="900" w:type="dxa"/>
            <w:vAlign w:val="center"/>
          </w:tcPr>
          <w:p>
            <w:pPr>
              <w:jc w:val="center"/>
              <w:rPr>
                <w:rFonts w:ascii="宋体" w:hAnsi="宋体" w:cs="宋体"/>
                <w:szCs w:val="21"/>
              </w:rPr>
            </w:pPr>
            <w:r>
              <w:rPr>
                <w:rFonts w:hint="eastAsia" w:ascii="宋体" w:hAnsi="宋体" w:cs="宋体"/>
                <w:szCs w:val="21"/>
              </w:rPr>
              <w:t>合价(元)</w:t>
            </w:r>
          </w:p>
        </w:tc>
        <w:tc>
          <w:tcPr>
            <w:tcW w:w="956" w:type="dxa"/>
            <w:vAlign w:val="center"/>
          </w:tcPr>
          <w:p>
            <w:pPr>
              <w:jc w:val="center"/>
              <w:rPr>
                <w:rFonts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tcPr>
          <w:p>
            <w:pPr>
              <w:rPr>
                <w:rFonts w:ascii="宋体" w:hAnsi="宋体" w:cs="宋体"/>
                <w:szCs w:val="21"/>
              </w:rPr>
            </w:pPr>
            <w:r>
              <w:rPr>
                <w:rFonts w:hint="eastAsia" w:ascii="宋体" w:hAnsi="宋体" w:cs="宋体"/>
                <w:szCs w:val="21"/>
              </w:rPr>
              <w:t>合计（即：投标总价；币种：人民币；单位：元）：大写：</w:t>
            </w:r>
          </w:p>
        </w:tc>
        <w:tc>
          <w:tcPr>
            <w:tcW w:w="900" w:type="dxa"/>
          </w:tcPr>
          <w:p>
            <w:pPr>
              <w:rPr>
                <w:rFonts w:ascii="宋体" w:hAnsi="宋体" w:cs="宋体"/>
                <w:szCs w:val="21"/>
              </w:rPr>
            </w:pPr>
          </w:p>
        </w:tc>
        <w:tc>
          <w:tcPr>
            <w:tcW w:w="956" w:type="dxa"/>
          </w:tcPr>
          <w:p>
            <w:pPr>
              <w:rPr>
                <w:rFonts w:ascii="宋体" w:hAnsi="宋体" w:cs="宋体"/>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供应商名称：</w:t>
      </w:r>
    </w:p>
    <w:p>
      <w:pPr>
        <w:rPr>
          <w:rFonts w:ascii="宋体" w:hAnsi="宋体" w:cs="宋体"/>
          <w:szCs w:val="21"/>
        </w:rPr>
      </w:pPr>
      <w:r>
        <w:rPr>
          <w:rFonts w:hint="eastAsia" w:ascii="宋体" w:hAnsi="宋体" w:cs="宋体"/>
          <w:szCs w:val="21"/>
        </w:rPr>
        <w:t>供应商代表姓名：</w:t>
      </w:r>
    </w:p>
    <w:p>
      <w:pPr>
        <w:rPr>
          <w:rFonts w:ascii="宋体" w:hAnsi="宋体" w:cs="宋体"/>
          <w:szCs w:val="21"/>
        </w:rPr>
      </w:pPr>
      <w:r>
        <w:rPr>
          <w:rFonts w:hint="eastAsia" w:ascii="宋体" w:hAnsi="宋体" w:cs="宋体"/>
          <w:szCs w:val="21"/>
        </w:rPr>
        <w:t>注：1.所有价格应按“招标文件”中规定的货币单位填写；</w:t>
      </w:r>
    </w:p>
    <w:p>
      <w:pPr>
        <w:rPr>
          <w:rFonts w:ascii="宋体" w:hAnsi="宋体" w:cs="宋体"/>
          <w:szCs w:val="21"/>
        </w:rPr>
      </w:pPr>
      <w:r>
        <w:rPr>
          <w:rFonts w:hint="eastAsia" w:ascii="宋体" w:hAnsi="宋体" w:cs="宋体"/>
          <w:szCs w:val="21"/>
        </w:rPr>
        <w:t xml:space="preserve">    2.投标总价应为以上各分项价格之和；</w:t>
      </w:r>
    </w:p>
    <w:p>
      <w:pPr>
        <w:ind w:firstLine="420" w:firstLineChars="200"/>
      </w:pPr>
      <w:r>
        <w:rPr>
          <w:rFonts w:hint="eastAsia" w:ascii="宋体" w:hAnsi="宋体" w:cs="宋体"/>
          <w:szCs w:val="21"/>
        </w:rPr>
        <w:t>3.本表格式不得修改；</w:t>
      </w:r>
    </w:p>
    <w:p>
      <w:pPr>
        <w:ind w:firstLine="422" w:firstLineChars="200"/>
        <w:rPr>
          <w:rFonts w:hint="default" w:eastAsia="宋体"/>
          <w:b/>
          <w:bCs/>
          <w:lang w:val="en-US" w:eastAsia="zh-CN"/>
        </w:rPr>
      </w:pPr>
      <w:r>
        <w:rPr>
          <w:rFonts w:hint="eastAsia" w:ascii="宋体" w:hAnsi="宋体" w:cs="宋体"/>
          <w:b/>
          <w:bCs/>
          <w:szCs w:val="21"/>
        </w:rPr>
        <w:t>4.单价</w:t>
      </w:r>
      <w:r>
        <w:rPr>
          <w:rFonts w:hint="eastAsia" w:ascii="宋体" w:hAnsi="宋体" w:cs="宋体"/>
          <w:b/>
          <w:bCs/>
          <w:szCs w:val="21"/>
          <w:lang w:val="en-US" w:eastAsia="zh-CN"/>
        </w:rPr>
        <w:t>为综合单价</w:t>
      </w:r>
      <w:r>
        <w:rPr>
          <w:rFonts w:hint="eastAsia" w:ascii="宋体" w:hAnsi="宋体" w:cs="宋体"/>
          <w:b/>
          <w:bCs/>
          <w:szCs w:val="21"/>
        </w:rPr>
        <w:t>，即应包含设备的价款、包装、运输、装卸、安装、调试、技术指导、培训、咨询、服务、保险、税费、检测、验收合格交付使用之前以及技术和售后服务等其他各项有关费用。</w:t>
      </w:r>
      <w:r>
        <w:rPr>
          <w:rFonts w:hint="eastAsia" w:ascii="宋体" w:hAnsi="宋体" w:cs="宋体"/>
          <w:b/>
          <w:bCs/>
          <w:szCs w:val="21"/>
          <w:lang w:val="en-US" w:eastAsia="zh-CN"/>
        </w:rPr>
        <w:t>数量为暂定数量，根据现场实际完成情况，据实结算，但最后结算总价不能超过投标总价。</w:t>
      </w:r>
    </w:p>
    <w:p>
      <w:pPr>
        <w:ind w:firstLine="411" w:firstLineChars="196"/>
        <w:rPr>
          <w:rFonts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7"/>
          <w:rFonts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ascii="宋体" w:hAnsi="宋体" w:cs="宋体"/>
          <w:szCs w:val="21"/>
        </w:rPr>
      </w:pPr>
      <w:r>
        <w:rPr>
          <w:rFonts w:hint="eastAsia" w:ascii="宋体" w:hAnsi="宋体" w:cs="宋体"/>
          <w:szCs w:val="21"/>
        </w:rPr>
        <w:t>7.“原产地”是指该产品的实际生产加工地，而非品牌总公司所在地。</w:t>
      </w:r>
    </w:p>
    <w:p>
      <w:pPr>
        <w:rPr>
          <w:rFonts w:ascii="宋体" w:hAnsi="宋体" w:cs="宋体"/>
          <w:b/>
          <w:bCs/>
          <w:sz w:val="24"/>
        </w:rPr>
      </w:pPr>
    </w:p>
    <w:p>
      <w:pPr>
        <w:widowControl/>
        <w:jc w:val="left"/>
        <w:rPr>
          <w:rFonts w:ascii="宋体" w:hAnsi="宋体" w:cs="宋体"/>
          <w:bCs/>
          <w:sz w:val="24"/>
        </w:rPr>
      </w:pPr>
      <w:r>
        <w:rPr>
          <w:rFonts w:cs="宋体"/>
          <w:b/>
          <w:sz w:val="24"/>
        </w:rPr>
        <w:br w:type="page"/>
      </w:r>
    </w:p>
    <w:p>
      <w:pPr>
        <w:pStyle w:val="5"/>
        <w:jc w:val="center"/>
        <w:rPr>
          <w:rFonts w:cs="宋体"/>
          <w:b w:val="0"/>
          <w:sz w:val="24"/>
          <w:szCs w:val="24"/>
        </w:rPr>
      </w:pPr>
      <w:r>
        <w:rPr>
          <w:rFonts w:hint="eastAsia" w:cs="宋体"/>
          <w:b w:val="0"/>
          <w:sz w:val="24"/>
          <w:szCs w:val="24"/>
        </w:rPr>
        <w:t>七、货物说明一览表</w:t>
      </w:r>
    </w:p>
    <w:p>
      <w:pPr>
        <w:rPr>
          <w:rFonts w:ascii="宋体" w:hAnsi="宋体" w:cs="宋体"/>
          <w:sz w:val="24"/>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jc w:val="center"/>
              <w:rPr>
                <w:rFonts w:ascii="宋体" w:hAnsi="宋体" w:cs="宋体"/>
                <w:szCs w:val="21"/>
              </w:rPr>
            </w:pPr>
            <w:r>
              <w:rPr>
                <w:rFonts w:hint="eastAsia" w:ascii="宋体" w:hAnsi="宋体" w:cs="宋体"/>
                <w:szCs w:val="21"/>
              </w:rPr>
              <w:t>序号</w:t>
            </w:r>
          </w:p>
        </w:tc>
        <w:tc>
          <w:tcPr>
            <w:tcW w:w="1620" w:type="dxa"/>
          </w:tcPr>
          <w:p>
            <w:pPr>
              <w:jc w:val="center"/>
              <w:rPr>
                <w:rFonts w:ascii="宋体" w:hAnsi="宋体" w:cs="宋体"/>
                <w:szCs w:val="21"/>
              </w:rPr>
            </w:pPr>
            <w:r>
              <w:rPr>
                <w:rFonts w:hint="eastAsia" w:ascii="宋体" w:hAnsi="宋体" w:cs="宋体"/>
                <w:szCs w:val="21"/>
              </w:rPr>
              <w:t>货物名称</w:t>
            </w:r>
          </w:p>
        </w:tc>
        <w:tc>
          <w:tcPr>
            <w:tcW w:w="1260" w:type="dxa"/>
          </w:tcPr>
          <w:p>
            <w:pPr>
              <w:jc w:val="center"/>
              <w:rPr>
                <w:rFonts w:ascii="宋体" w:hAnsi="宋体" w:cs="宋体"/>
                <w:szCs w:val="21"/>
              </w:rPr>
            </w:pPr>
            <w:r>
              <w:rPr>
                <w:rFonts w:hint="eastAsia" w:ascii="宋体" w:hAnsi="宋体" w:cs="宋体"/>
                <w:szCs w:val="21"/>
              </w:rPr>
              <w:t>型号</w:t>
            </w:r>
          </w:p>
        </w:tc>
        <w:tc>
          <w:tcPr>
            <w:tcW w:w="1980" w:type="dxa"/>
          </w:tcPr>
          <w:p>
            <w:pPr>
              <w:jc w:val="center"/>
              <w:rPr>
                <w:rFonts w:ascii="宋体" w:hAnsi="宋体" w:cs="宋体"/>
                <w:szCs w:val="21"/>
              </w:rPr>
            </w:pPr>
            <w:r>
              <w:rPr>
                <w:rFonts w:hint="eastAsia" w:ascii="宋体" w:hAnsi="宋体" w:cs="宋体"/>
                <w:szCs w:val="21"/>
              </w:rPr>
              <w:t>技术参数</w:t>
            </w:r>
          </w:p>
        </w:tc>
        <w:tc>
          <w:tcPr>
            <w:tcW w:w="1260" w:type="dxa"/>
          </w:tcPr>
          <w:p>
            <w:pPr>
              <w:jc w:val="center"/>
              <w:rPr>
                <w:rFonts w:ascii="宋体" w:hAnsi="宋体" w:cs="宋体"/>
                <w:szCs w:val="21"/>
              </w:rPr>
            </w:pPr>
            <w:r>
              <w:rPr>
                <w:rFonts w:hint="eastAsia" w:ascii="宋体" w:hAnsi="宋体" w:cs="宋体"/>
                <w:szCs w:val="21"/>
              </w:rPr>
              <w:t>数量</w:t>
            </w:r>
          </w:p>
        </w:tc>
        <w:tc>
          <w:tcPr>
            <w:tcW w:w="1344" w:type="dxa"/>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ascii="宋体" w:hAnsi="宋体" w:cs="宋体"/>
          <w:sz w:val="24"/>
        </w:rPr>
      </w:pPr>
    </w:p>
    <w:p>
      <w:pPr>
        <w:widowControl/>
        <w:jc w:val="left"/>
        <w:rPr>
          <w:rFonts w:ascii="宋体" w:hAnsi="宋体" w:cs="宋体"/>
          <w:bCs/>
          <w:sz w:val="24"/>
        </w:rPr>
      </w:pPr>
      <w:r>
        <w:rPr>
          <w:rFonts w:cs="宋体"/>
          <w:b/>
          <w:sz w:val="24"/>
        </w:rPr>
        <w:br w:type="page"/>
      </w:r>
    </w:p>
    <w:p>
      <w:pPr>
        <w:pStyle w:val="5"/>
        <w:jc w:val="center"/>
        <w:rPr>
          <w:rFonts w:cs="宋体"/>
          <w:b w:val="0"/>
          <w:sz w:val="24"/>
          <w:szCs w:val="24"/>
        </w:rPr>
      </w:pPr>
      <w:r>
        <w:rPr>
          <w:rFonts w:hint="eastAsia" w:cs="宋体"/>
          <w:b w:val="0"/>
          <w:sz w:val="24"/>
          <w:szCs w:val="24"/>
        </w:rPr>
        <w:t>八、技术规格偏离表</w:t>
      </w:r>
    </w:p>
    <w:p>
      <w:pPr>
        <w:rPr>
          <w:rFonts w:ascii="宋体" w:hAnsi="宋体" w:cs="宋体"/>
          <w:sz w:val="24"/>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523"/>
        <w:gridCol w:w="1485"/>
        <w:gridCol w:w="1188"/>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r>
              <w:rPr>
                <w:rFonts w:hint="eastAsia" w:ascii="宋体" w:hAnsi="宋体" w:cs="宋体"/>
                <w:szCs w:val="21"/>
              </w:rPr>
              <w:t>序号</w:t>
            </w:r>
          </w:p>
        </w:tc>
        <w:tc>
          <w:tcPr>
            <w:tcW w:w="1356" w:type="dxa"/>
          </w:tcPr>
          <w:p>
            <w:pPr>
              <w:rPr>
                <w:rFonts w:ascii="宋体" w:hAnsi="宋体" w:cs="宋体"/>
                <w:szCs w:val="21"/>
              </w:rPr>
            </w:pPr>
            <w:r>
              <w:rPr>
                <w:rFonts w:hint="eastAsia" w:ascii="宋体" w:hAnsi="宋体" w:cs="宋体"/>
                <w:szCs w:val="21"/>
              </w:rPr>
              <w:t>货物名称</w:t>
            </w:r>
          </w:p>
        </w:tc>
        <w:tc>
          <w:tcPr>
            <w:tcW w:w="1523" w:type="dxa"/>
          </w:tcPr>
          <w:p>
            <w:pPr>
              <w:rPr>
                <w:rFonts w:ascii="宋体" w:hAnsi="宋体" w:cs="宋体"/>
                <w:szCs w:val="21"/>
              </w:rPr>
            </w:pPr>
            <w:r>
              <w:rPr>
                <w:rFonts w:hint="eastAsia" w:ascii="宋体" w:hAnsi="宋体" w:cs="宋体"/>
                <w:szCs w:val="21"/>
              </w:rPr>
              <w:t>招标技术要求</w:t>
            </w:r>
          </w:p>
        </w:tc>
        <w:tc>
          <w:tcPr>
            <w:tcW w:w="1485" w:type="dxa"/>
          </w:tcPr>
          <w:p>
            <w:pPr>
              <w:rPr>
                <w:rFonts w:ascii="宋体" w:hAnsi="宋体" w:cs="宋体"/>
                <w:szCs w:val="21"/>
              </w:rPr>
            </w:pPr>
            <w:r>
              <w:rPr>
                <w:rFonts w:hint="eastAsia" w:ascii="宋体" w:hAnsi="宋体" w:cs="宋体"/>
                <w:szCs w:val="21"/>
              </w:rPr>
              <w:t>投标技术响应</w:t>
            </w:r>
          </w:p>
        </w:tc>
        <w:tc>
          <w:tcPr>
            <w:tcW w:w="1188" w:type="dxa"/>
          </w:tcPr>
          <w:p>
            <w:pPr>
              <w:rPr>
                <w:rFonts w:ascii="宋体" w:hAnsi="宋体" w:cs="宋体"/>
                <w:szCs w:val="21"/>
              </w:rPr>
            </w:pPr>
            <w:r>
              <w:rPr>
                <w:rFonts w:hint="eastAsia" w:ascii="宋体" w:hAnsi="宋体" w:cs="宋体"/>
                <w:szCs w:val="21"/>
              </w:rPr>
              <w:t>偏离情况</w:t>
            </w:r>
          </w:p>
        </w:tc>
        <w:tc>
          <w:tcPr>
            <w:tcW w:w="1530" w:type="dxa"/>
          </w:tcPr>
          <w:p>
            <w:pPr>
              <w:rPr>
                <w:rFonts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p>
        </w:tc>
        <w:tc>
          <w:tcPr>
            <w:tcW w:w="1356" w:type="dxa"/>
          </w:tcPr>
          <w:p>
            <w:pPr>
              <w:rPr>
                <w:rFonts w:ascii="宋体" w:hAnsi="宋体" w:cs="宋体"/>
                <w:szCs w:val="21"/>
              </w:rPr>
            </w:pPr>
          </w:p>
        </w:tc>
        <w:tc>
          <w:tcPr>
            <w:tcW w:w="1523" w:type="dxa"/>
          </w:tcPr>
          <w:p>
            <w:pPr>
              <w:rPr>
                <w:rFonts w:ascii="宋体" w:hAnsi="宋体" w:cs="宋体"/>
                <w:szCs w:val="21"/>
              </w:rPr>
            </w:pPr>
          </w:p>
        </w:tc>
        <w:tc>
          <w:tcPr>
            <w:tcW w:w="1485" w:type="dxa"/>
          </w:tcPr>
          <w:p>
            <w:pPr>
              <w:rPr>
                <w:rFonts w:ascii="宋体" w:hAnsi="宋体" w:cs="宋体"/>
                <w:szCs w:val="21"/>
              </w:rPr>
            </w:pPr>
          </w:p>
        </w:tc>
        <w:tc>
          <w:tcPr>
            <w:tcW w:w="1188" w:type="dxa"/>
          </w:tcPr>
          <w:p>
            <w:pPr>
              <w:rPr>
                <w:rFonts w:ascii="宋体" w:hAnsi="宋体" w:cs="宋体"/>
                <w:szCs w:val="21"/>
              </w:rPr>
            </w:pPr>
          </w:p>
        </w:tc>
        <w:tc>
          <w:tcPr>
            <w:tcW w:w="1530"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p>
        </w:tc>
        <w:tc>
          <w:tcPr>
            <w:tcW w:w="1356" w:type="dxa"/>
          </w:tcPr>
          <w:p>
            <w:pPr>
              <w:rPr>
                <w:rFonts w:ascii="宋体" w:hAnsi="宋体" w:cs="宋体"/>
                <w:szCs w:val="21"/>
              </w:rPr>
            </w:pPr>
          </w:p>
        </w:tc>
        <w:tc>
          <w:tcPr>
            <w:tcW w:w="1523" w:type="dxa"/>
          </w:tcPr>
          <w:p>
            <w:pPr>
              <w:rPr>
                <w:rFonts w:ascii="宋体" w:hAnsi="宋体" w:cs="宋体"/>
                <w:szCs w:val="21"/>
              </w:rPr>
            </w:pPr>
          </w:p>
        </w:tc>
        <w:tc>
          <w:tcPr>
            <w:tcW w:w="1485" w:type="dxa"/>
          </w:tcPr>
          <w:p>
            <w:pPr>
              <w:rPr>
                <w:rFonts w:ascii="宋体" w:hAnsi="宋体" w:cs="宋体"/>
                <w:szCs w:val="21"/>
              </w:rPr>
            </w:pPr>
          </w:p>
        </w:tc>
        <w:tc>
          <w:tcPr>
            <w:tcW w:w="1188" w:type="dxa"/>
          </w:tcPr>
          <w:p>
            <w:pPr>
              <w:rPr>
                <w:rFonts w:ascii="宋体" w:hAnsi="宋体" w:cs="宋体"/>
                <w:szCs w:val="21"/>
              </w:rPr>
            </w:pPr>
          </w:p>
        </w:tc>
        <w:tc>
          <w:tcPr>
            <w:tcW w:w="1530"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p>
        </w:tc>
        <w:tc>
          <w:tcPr>
            <w:tcW w:w="1356" w:type="dxa"/>
          </w:tcPr>
          <w:p>
            <w:pPr>
              <w:rPr>
                <w:rFonts w:ascii="宋体" w:hAnsi="宋体" w:cs="宋体"/>
                <w:szCs w:val="21"/>
              </w:rPr>
            </w:pPr>
          </w:p>
        </w:tc>
        <w:tc>
          <w:tcPr>
            <w:tcW w:w="1523" w:type="dxa"/>
          </w:tcPr>
          <w:p>
            <w:pPr>
              <w:rPr>
                <w:rFonts w:ascii="宋体" w:hAnsi="宋体" w:cs="宋体"/>
                <w:szCs w:val="21"/>
              </w:rPr>
            </w:pPr>
          </w:p>
        </w:tc>
        <w:tc>
          <w:tcPr>
            <w:tcW w:w="1485" w:type="dxa"/>
          </w:tcPr>
          <w:p>
            <w:pPr>
              <w:rPr>
                <w:rFonts w:ascii="宋体" w:hAnsi="宋体" w:cs="宋体"/>
                <w:szCs w:val="21"/>
              </w:rPr>
            </w:pPr>
          </w:p>
        </w:tc>
        <w:tc>
          <w:tcPr>
            <w:tcW w:w="1188" w:type="dxa"/>
          </w:tcPr>
          <w:p>
            <w:pPr>
              <w:rPr>
                <w:rFonts w:ascii="宋体" w:hAnsi="宋体" w:cs="宋体"/>
                <w:szCs w:val="21"/>
              </w:rPr>
            </w:pPr>
          </w:p>
        </w:tc>
        <w:tc>
          <w:tcPr>
            <w:tcW w:w="1530"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p>
        </w:tc>
        <w:tc>
          <w:tcPr>
            <w:tcW w:w="1356" w:type="dxa"/>
          </w:tcPr>
          <w:p>
            <w:pPr>
              <w:rPr>
                <w:rFonts w:ascii="宋体" w:hAnsi="宋体" w:cs="宋体"/>
                <w:szCs w:val="21"/>
              </w:rPr>
            </w:pPr>
          </w:p>
        </w:tc>
        <w:tc>
          <w:tcPr>
            <w:tcW w:w="1523" w:type="dxa"/>
          </w:tcPr>
          <w:p>
            <w:pPr>
              <w:rPr>
                <w:rFonts w:ascii="宋体" w:hAnsi="宋体" w:cs="宋体"/>
                <w:szCs w:val="21"/>
              </w:rPr>
            </w:pPr>
          </w:p>
        </w:tc>
        <w:tc>
          <w:tcPr>
            <w:tcW w:w="1485" w:type="dxa"/>
          </w:tcPr>
          <w:p>
            <w:pPr>
              <w:rPr>
                <w:rFonts w:ascii="宋体" w:hAnsi="宋体" w:cs="宋体"/>
                <w:szCs w:val="21"/>
              </w:rPr>
            </w:pPr>
          </w:p>
        </w:tc>
        <w:tc>
          <w:tcPr>
            <w:tcW w:w="1188" w:type="dxa"/>
          </w:tcPr>
          <w:p>
            <w:pPr>
              <w:rPr>
                <w:rFonts w:ascii="宋体" w:hAnsi="宋体" w:cs="宋体"/>
                <w:szCs w:val="21"/>
              </w:rPr>
            </w:pPr>
          </w:p>
        </w:tc>
        <w:tc>
          <w:tcPr>
            <w:tcW w:w="1530"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rFonts w:ascii="宋体" w:hAnsi="宋体" w:cs="宋体"/>
                <w:szCs w:val="21"/>
              </w:rPr>
            </w:pPr>
          </w:p>
        </w:tc>
        <w:tc>
          <w:tcPr>
            <w:tcW w:w="1356" w:type="dxa"/>
          </w:tcPr>
          <w:p>
            <w:pPr>
              <w:rPr>
                <w:rFonts w:ascii="宋体" w:hAnsi="宋体" w:cs="宋体"/>
                <w:szCs w:val="21"/>
              </w:rPr>
            </w:pPr>
          </w:p>
        </w:tc>
        <w:tc>
          <w:tcPr>
            <w:tcW w:w="1523" w:type="dxa"/>
          </w:tcPr>
          <w:p>
            <w:pPr>
              <w:rPr>
                <w:rFonts w:ascii="宋体" w:hAnsi="宋体" w:cs="宋体"/>
                <w:szCs w:val="21"/>
              </w:rPr>
            </w:pPr>
          </w:p>
        </w:tc>
        <w:tc>
          <w:tcPr>
            <w:tcW w:w="1485" w:type="dxa"/>
          </w:tcPr>
          <w:p>
            <w:pPr>
              <w:rPr>
                <w:rFonts w:ascii="宋体" w:hAnsi="宋体" w:cs="宋体"/>
                <w:szCs w:val="21"/>
              </w:rPr>
            </w:pPr>
          </w:p>
        </w:tc>
        <w:tc>
          <w:tcPr>
            <w:tcW w:w="1188" w:type="dxa"/>
          </w:tcPr>
          <w:p>
            <w:pPr>
              <w:rPr>
                <w:rFonts w:ascii="宋体" w:hAnsi="宋体" w:cs="宋体"/>
                <w:szCs w:val="21"/>
              </w:rPr>
            </w:pPr>
          </w:p>
        </w:tc>
        <w:tc>
          <w:tcPr>
            <w:tcW w:w="1530" w:type="dxa"/>
          </w:tcPr>
          <w:p>
            <w:pPr>
              <w:rPr>
                <w:rFonts w:ascii="宋体" w:hAnsi="宋体" w:cs="宋体"/>
                <w:szCs w:val="21"/>
              </w:rPr>
            </w:pPr>
          </w:p>
        </w:tc>
      </w:tr>
    </w:tbl>
    <w:p>
      <w:pPr>
        <w:rPr>
          <w:rFonts w:ascii="宋体" w:hAnsi="宋体" w:cs="宋体"/>
          <w:szCs w:val="21"/>
        </w:rPr>
      </w:pPr>
      <w:r>
        <w:rPr>
          <w:rFonts w:hint="eastAsia" w:ascii="宋体" w:hAnsi="宋体" w:cs="宋体"/>
          <w:szCs w:val="21"/>
        </w:rPr>
        <w:t>备注：</w:t>
      </w:r>
    </w:p>
    <w:p>
      <w:pPr>
        <w:rPr>
          <w:rFonts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ascii="宋体" w:hAnsi="宋体" w:cs="宋体"/>
          <w:szCs w:val="21"/>
        </w:rPr>
      </w:pPr>
      <w:r>
        <w:rPr>
          <w:rFonts w:hint="eastAsia" w:ascii="宋体" w:hAnsi="宋体" w:cs="宋体"/>
          <w:szCs w:val="21"/>
        </w:rPr>
        <w:t>3、“偏离情况”一栏应如实填写“正偏离”、“负偏离”或“无偏离”。</w:t>
      </w:r>
    </w:p>
    <w:p>
      <w:pPr>
        <w:rPr>
          <w:rFonts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ascii="宋体" w:hAnsi="宋体" w:cs="宋体"/>
          <w:szCs w:val="21"/>
        </w:rPr>
      </w:pPr>
      <w:r>
        <w:rPr>
          <w:rFonts w:hint="eastAsia" w:ascii="宋体" w:hAnsi="宋体" w:cs="宋体"/>
          <w:szCs w:val="21"/>
        </w:rPr>
        <w:t>5、证明资料（均为原件扫描件）的提供要求：</w:t>
      </w:r>
    </w:p>
    <w:p>
      <w:pPr>
        <w:rPr>
          <w:rFonts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ascii="宋体" w:hAnsi="宋体" w:cs="宋体"/>
          <w:sz w:val="24"/>
        </w:rPr>
      </w:pPr>
    </w:p>
    <w:p>
      <w:pPr>
        <w:widowControl/>
        <w:jc w:val="left"/>
        <w:rPr>
          <w:rFonts w:ascii="宋体" w:hAnsi="宋体" w:cs="宋体"/>
          <w:kern w:val="0"/>
          <w:sz w:val="24"/>
          <w:szCs w:val="20"/>
        </w:rPr>
      </w:pPr>
      <w:r>
        <w:rPr>
          <w:rFonts w:cs="宋体"/>
          <w:b/>
          <w:bCs/>
          <w:kern w:val="0"/>
          <w:sz w:val="24"/>
          <w:szCs w:val="20"/>
        </w:rPr>
        <w:br w:type="page"/>
      </w:r>
    </w:p>
    <w:p>
      <w:pPr>
        <w:pStyle w:val="5"/>
        <w:jc w:val="center"/>
        <w:rPr>
          <w:rFonts w:cs="宋体"/>
          <w:b w:val="0"/>
        </w:rPr>
      </w:pPr>
      <w:r>
        <w:rPr>
          <w:rFonts w:hint="eastAsia" w:cs="宋体"/>
          <w:b w:val="0"/>
          <w:bCs w:val="0"/>
          <w:kern w:val="0"/>
          <w:sz w:val="24"/>
          <w:szCs w:val="20"/>
        </w:rPr>
        <w:t>九、商务需求偏离表</w:t>
      </w:r>
    </w:p>
    <w:p>
      <w:pPr>
        <w:rPr>
          <w:rFonts w:ascii="宋体" w:hAnsi="宋体" w:cs="宋体"/>
          <w:b/>
          <w:szCs w:val="21"/>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41"/>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序号</w:t>
            </w:r>
          </w:p>
        </w:tc>
        <w:tc>
          <w:tcPr>
            <w:tcW w:w="1080" w:type="dxa"/>
          </w:tcPr>
          <w:p>
            <w:pPr>
              <w:rPr>
                <w:rFonts w:ascii="宋体" w:hAnsi="宋体" w:cs="宋体"/>
                <w:szCs w:val="21"/>
              </w:rPr>
            </w:pPr>
            <w:r>
              <w:rPr>
                <w:rFonts w:hint="eastAsia" w:ascii="宋体" w:hAnsi="宋体" w:cs="宋体"/>
                <w:szCs w:val="21"/>
              </w:rPr>
              <w:t>目录</w:t>
            </w:r>
          </w:p>
        </w:tc>
        <w:tc>
          <w:tcPr>
            <w:tcW w:w="1980" w:type="dxa"/>
          </w:tcPr>
          <w:p>
            <w:pPr>
              <w:rPr>
                <w:rFonts w:ascii="宋体" w:hAnsi="宋体" w:cs="宋体"/>
                <w:szCs w:val="21"/>
              </w:rPr>
            </w:pPr>
            <w:r>
              <w:rPr>
                <w:rFonts w:hint="eastAsia" w:ascii="宋体" w:hAnsi="宋体" w:cs="宋体"/>
                <w:szCs w:val="21"/>
              </w:rPr>
              <w:t>招标商务条款</w:t>
            </w:r>
          </w:p>
        </w:tc>
        <w:tc>
          <w:tcPr>
            <w:tcW w:w="1980" w:type="dxa"/>
          </w:tcPr>
          <w:p>
            <w:pPr>
              <w:rPr>
                <w:rFonts w:ascii="宋体" w:hAnsi="宋体" w:cs="宋体"/>
                <w:szCs w:val="21"/>
              </w:rPr>
            </w:pPr>
            <w:r>
              <w:rPr>
                <w:rFonts w:hint="eastAsia" w:ascii="宋体" w:hAnsi="宋体" w:cs="宋体"/>
                <w:szCs w:val="21"/>
              </w:rPr>
              <w:t>投标商务条款</w:t>
            </w:r>
          </w:p>
        </w:tc>
        <w:tc>
          <w:tcPr>
            <w:tcW w:w="1440" w:type="dxa"/>
          </w:tcPr>
          <w:p>
            <w:pPr>
              <w:rPr>
                <w:rFonts w:ascii="宋体" w:hAnsi="宋体" w:cs="宋体"/>
                <w:szCs w:val="21"/>
              </w:rPr>
            </w:pPr>
            <w:r>
              <w:rPr>
                <w:rFonts w:hint="eastAsia" w:ascii="宋体" w:hAnsi="宋体" w:cs="宋体"/>
                <w:szCs w:val="21"/>
              </w:rPr>
              <w:t>偏离情况</w:t>
            </w:r>
          </w:p>
        </w:tc>
        <w:tc>
          <w:tcPr>
            <w:tcW w:w="1164" w:type="dxa"/>
          </w:tcPr>
          <w:p>
            <w:pPr>
              <w:rPr>
                <w:rFonts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tcPr>
          <w:p>
            <w:pPr>
              <w:rPr>
                <w:rFonts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tcPr>
          <w:p>
            <w:pPr>
              <w:rPr>
                <w:rFonts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tcPr>
          <w:p>
            <w:pPr>
              <w:rPr>
                <w:rFonts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bl>
    <w:p>
      <w:pPr>
        <w:rPr>
          <w:rFonts w:ascii="宋体" w:hAnsi="宋体" w:cs="宋体"/>
          <w:szCs w:val="21"/>
        </w:rPr>
      </w:pPr>
      <w:r>
        <w:rPr>
          <w:rFonts w:hint="eastAsia" w:ascii="宋体" w:hAnsi="宋体" w:cs="宋体"/>
          <w:szCs w:val="21"/>
        </w:rPr>
        <w:t>备注：</w:t>
      </w:r>
    </w:p>
    <w:p>
      <w:pPr>
        <w:rPr>
          <w:rFonts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ascii="宋体" w:hAnsi="宋体" w:cs="宋体"/>
          <w:b/>
          <w:szCs w:val="21"/>
        </w:rPr>
      </w:pPr>
      <w:r>
        <w:rPr>
          <w:rFonts w:hint="eastAsia" w:ascii="宋体" w:hAnsi="宋体" w:cs="宋体"/>
          <w:b/>
          <w:szCs w:val="21"/>
        </w:rPr>
        <w:t>2. “投标商务条款”一栏必须详细填写投标商务条款的内容。</w:t>
      </w:r>
    </w:p>
    <w:p>
      <w:pPr>
        <w:rPr>
          <w:rFonts w:ascii="宋体" w:hAnsi="宋体" w:cs="宋体"/>
          <w:szCs w:val="21"/>
        </w:rPr>
      </w:pPr>
      <w:r>
        <w:rPr>
          <w:rFonts w:hint="eastAsia" w:ascii="宋体" w:hAnsi="宋体" w:cs="宋体"/>
          <w:b/>
          <w:szCs w:val="21"/>
        </w:rPr>
        <w:t>3. “偏离情况”栏中应如实填写“正偏离”、“负偏离”或“无偏离”。</w:t>
      </w:r>
    </w:p>
    <w:p>
      <w:pPr>
        <w:rPr>
          <w:rFonts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ascii="宋体" w:hAnsi="宋体" w:cs="宋体"/>
        </w:rPr>
      </w:pPr>
    </w:p>
    <w:p>
      <w:pPr>
        <w:rPr>
          <w:rFonts w:ascii="宋体" w:hAnsi="宋体" w:cs="宋体"/>
        </w:rPr>
      </w:pPr>
    </w:p>
    <w:p>
      <w:pPr>
        <w:widowControl/>
        <w:jc w:val="left"/>
        <w:rPr>
          <w:rFonts w:ascii="宋体" w:hAnsi="宋体" w:cs="宋体"/>
          <w:bCs/>
          <w:sz w:val="24"/>
        </w:rPr>
      </w:pPr>
      <w:r>
        <w:rPr>
          <w:rFonts w:cs="宋体"/>
          <w:b/>
          <w:sz w:val="24"/>
        </w:rPr>
        <w:br w:type="page"/>
      </w:r>
    </w:p>
    <w:p>
      <w:pPr>
        <w:pStyle w:val="5"/>
        <w:jc w:val="center"/>
        <w:rPr>
          <w:rFonts w:cs="宋体"/>
          <w:b w:val="0"/>
          <w:sz w:val="24"/>
          <w:szCs w:val="24"/>
        </w:rPr>
      </w:pPr>
      <w:r>
        <w:rPr>
          <w:rFonts w:hint="eastAsia" w:cs="宋体"/>
          <w:b w:val="0"/>
          <w:sz w:val="24"/>
          <w:szCs w:val="24"/>
        </w:rPr>
        <w:t>十、实施方案</w:t>
      </w: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《拟投入本项目的组织机构及人员安排一览表》（表</w:t>
      </w:r>
      <w:r>
        <w:rPr>
          <w:rFonts w:cs="Arial" w:asciiTheme="minorEastAsia" w:hAnsiTheme="minorEastAsia" w:eastAsiaTheme="minorEastAsia"/>
          <w:bCs/>
          <w:szCs w:val="21"/>
        </w:rPr>
        <w:t>1 -</w:t>
      </w: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2</w:t>
      </w:r>
      <w:r>
        <w:rPr>
          <w:rFonts w:hint="eastAsia" w:cs="Arial" w:asciiTheme="minorEastAsia" w:hAnsiTheme="minorEastAsia" w:eastAsiaTheme="minorEastAsia"/>
          <w:bCs/>
          <w:szCs w:val="21"/>
        </w:rPr>
        <w:t>）</w:t>
      </w: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 xml:space="preserve">1  </w:t>
      </w:r>
      <w:r>
        <w:rPr>
          <w:rFonts w:hint="eastAsia" w:cs="Arial" w:asciiTheme="minorEastAsia" w:hAnsiTheme="minorEastAsia" w:eastAsiaTheme="minorEastAsia"/>
          <w:bCs/>
          <w:szCs w:val="21"/>
        </w:rPr>
        <w:t>项目团队成员简历表</w:t>
      </w:r>
    </w:p>
    <w:tbl>
      <w:tblPr>
        <w:tblStyle w:val="41"/>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130"/>
        <w:gridCol w:w="1048"/>
        <w:gridCol w:w="1048"/>
        <w:gridCol w:w="872"/>
        <w:gridCol w:w="2206"/>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序号</w:t>
            </w:r>
          </w:p>
        </w:tc>
        <w:tc>
          <w:tcPr>
            <w:tcW w:w="1131"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姓名</w:t>
            </w:r>
          </w:p>
        </w:tc>
        <w:tc>
          <w:tcPr>
            <w:tcW w:w="1048"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职务</w:t>
            </w:r>
          </w:p>
        </w:tc>
        <w:tc>
          <w:tcPr>
            <w:tcW w:w="1048"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职称</w:t>
            </w:r>
          </w:p>
        </w:tc>
        <w:tc>
          <w:tcPr>
            <w:tcW w:w="872"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学历</w:t>
            </w:r>
          </w:p>
        </w:tc>
        <w:tc>
          <w:tcPr>
            <w:tcW w:w="2207"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证书名称</w:t>
            </w:r>
            <w:r>
              <w:rPr>
                <w:rFonts w:cs="Arial" w:asciiTheme="minorEastAsia" w:hAnsiTheme="minorEastAsia" w:eastAsiaTheme="minorEastAsia"/>
                <w:szCs w:val="21"/>
              </w:rPr>
              <w:t>/</w:t>
            </w:r>
            <w:r>
              <w:rPr>
                <w:rFonts w:hint="eastAsia" w:cs="Arial" w:asciiTheme="minorEastAsia" w:hAnsiTheme="minorEastAsia" w:eastAsiaTheme="minorEastAsia"/>
                <w:szCs w:val="21"/>
              </w:rPr>
              <w:t>级别</w:t>
            </w:r>
          </w:p>
        </w:tc>
        <w:tc>
          <w:tcPr>
            <w:tcW w:w="1123"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专业</w:t>
            </w:r>
          </w:p>
        </w:tc>
        <w:tc>
          <w:tcPr>
            <w:tcW w:w="1209"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Borders>
              <w:top w:val="single" w:color="auto" w:sz="4" w:space="0"/>
              <w:left w:val="single" w:color="auto" w:sz="4" w:space="0"/>
              <w:bottom w:val="single" w:color="auto" w:sz="4" w:space="0"/>
              <w:right w:val="single" w:color="auto" w:sz="4" w:space="0"/>
            </w:tcBorders>
          </w:tcPr>
          <w:p>
            <w:pPr>
              <w:spacing w:before="40" w:after="20"/>
              <w:jc w:val="left"/>
              <w:rPr>
                <w:rFonts w:cs="Arial" w:asciiTheme="minorEastAsia" w:hAnsiTheme="minorEastAsia" w:eastAsiaTheme="minorEastAsia"/>
                <w:szCs w:val="21"/>
              </w:rPr>
            </w:pPr>
            <w:r>
              <w:rPr>
                <w:rFonts w:hint="eastAsia" w:cs="Arial" w:asciiTheme="minorEastAsia" w:hAnsiTheme="minorEastAsia" w:eastAsiaTheme="minorEastAsia"/>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Borders>
              <w:top w:val="single" w:color="auto" w:sz="4" w:space="0"/>
              <w:left w:val="single" w:color="auto" w:sz="4" w:space="0"/>
              <w:bottom w:val="single" w:color="auto" w:sz="4" w:space="0"/>
              <w:right w:val="single" w:color="auto" w:sz="4" w:space="0"/>
            </w:tcBorders>
          </w:tcPr>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供应商名称（盖章）</w:t>
            </w:r>
            <w:r>
              <w:rPr>
                <w:rFonts w:hint="eastAsia" w:cs="Arial" w:asciiTheme="minorEastAsia" w:hAnsiTheme="minorEastAsia" w:eastAsiaTheme="minorEastAsia"/>
                <w:szCs w:val="21"/>
              </w:rPr>
              <w:t>：</w:t>
            </w:r>
          </w:p>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供应商代表姓名（签字）</w:t>
            </w:r>
            <w:r>
              <w:rPr>
                <w:rFonts w:hint="eastAsia" w:cs="Arial" w:asciiTheme="minorEastAsia" w:hAnsiTheme="minorEastAsia" w:eastAsiaTheme="minorEastAsia"/>
                <w:szCs w:val="21"/>
              </w:rPr>
              <w:t>：</w:t>
            </w:r>
          </w:p>
        </w:tc>
      </w:tr>
    </w:tbl>
    <w:p>
      <w:pPr>
        <w:spacing w:after="60"/>
        <w:jc w:val="left"/>
        <w:rPr>
          <w:rFonts w:asciiTheme="minorEastAsia" w:hAnsiTheme="minorEastAsia" w:eastAsiaTheme="minorEastAsia"/>
          <w:bCs/>
          <w:szCs w:val="21"/>
        </w:rPr>
      </w:pPr>
      <w:r>
        <w:rPr>
          <w:rFonts w:hint="eastAsia" w:asciiTheme="minorEastAsia" w:hAnsiTheme="minorEastAsia" w:eastAsiaTheme="minorEastAsia"/>
          <w:bCs/>
          <w:szCs w:val="21"/>
        </w:rPr>
        <w:t>注：按配备表顺序附班子成员身份证、学历、职称、资格证书、社保证明复印件。</w:t>
      </w: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 xml:space="preserve">2 </w:t>
      </w:r>
      <w:r>
        <w:rPr>
          <w:rFonts w:hint="eastAsia" w:cs="Arial" w:asciiTheme="minorEastAsia" w:hAnsiTheme="minorEastAsia" w:eastAsiaTheme="minorEastAsia"/>
          <w:bCs/>
          <w:szCs w:val="21"/>
        </w:rPr>
        <w:t>项目负责人简历表</w:t>
      </w:r>
    </w:p>
    <w:tbl>
      <w:tblPr>
        <w:tblStyle w:val="4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姓名</w:t>
            </w:r>
          </w:p>
        </w:tc>
        <w:tc>
          <w:tcPr>
            <w:tcW w:w="2158"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性别</w:t>
            </w:r>
          </w:p>
        </w:tc>
        <w:tc>
          <w:tcPr>
            <w:tcW w:w="194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118"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年龄</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职务</w:t>
            </w:r>
          </w:p>
        </w:tc>
        <w:tc>
          <w:tcPr>
            <w:tcW w:w="2158"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职称</w:t>
            </w:r>
          </w:p>
        </w:tc>
        <w:tc>
          <w:tcPr>
            <w:tcW w:w="194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118"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学历</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参加工作时间</w:t>
            </w:r>
          </w:p>
        </w:tc>
        <w:tc>
          <w:tcPr>
            <w:tcW w:w="216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3060" w:type="dxa"/>
            <w:gridSpan w:val="4"/>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从事项目负责人年限</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资格证书编号</w:t>
            </w:r>
          </w:p>
        </w:tc>
        <w:tc>
          <w:tcPr>
            <w:tcW w:w="5360" w:type="dxa"/>
            <w:gridSpan w:val="7"/>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单位</w:t>
            </w: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项目名称</w:t>
            </w: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项目类型</w:t>
            </w:r>
            <w:r>
              <w:rPr>
                <w:rFonts w:cs="Arial" w:asciiTheme="minorEastAsia" w:hAnsiTheme="minorEastAsia" w:eastAsiaTheme="minorEastAsia"/>
                <w:szCs w:val="21"/>
              </w:rPr>
              <w:t>/</w:t>
            </w:r>
            <w:r>
              <w:rPr>
                <w:rFonts w:hint="eastAsia" w:cs="Arial" w:asciiTheme="minorEastAsia" w:hAnsiTheme="minorEastAsia" w:eastAsiaTheme="minorEastAsia"/>
                <w:szCs w:val="21"/>
              </w:rPr>
              <w:t>规模</w:t>
            </w:r>
            <w:r>
              <w:rPr>
                <w:rFonts w:cs="Arial" w:asciiTheme="minorEastAsia" w:hAnsiTheme="minorEastAsia" w:eastAsiaTheme="minorEastAsia"/>
                <w:szCs w:val="21"/>
              </w:rPr>
              <w:t>/</w:t>
            </w:r>
            <w:r>
              <w:rPr>
                <w:rFonts w:hint="eastAsia" w:cs="Arial" w:asciiTheme="minorEastAsia" w:hAnsiTheme="minorEastAsia" w:eastAsiaTheme="minorEastAsia"/>
                <w:szCs w:val="21"/>
              </w:rPr>
              <w:t>级别</w:t>
            </w: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项目开始和完成期</w:t>
            </w: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状态（在建或已完）</w:t>
            </w: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tcBorders>
              <w:top w:val="single" w:color="auto" w:sz="4" w:space="0"/>
              <w:left w:val="single" w:color="auto" w:sz="4" w:space="0"/>
              <w:bottom w:val="single" w:color="auto" w:sz="4" w:space="0"/>
              <w:right w:val="single" w:color="auto" w:sz="4" w:space="0"/>
            </w:tcBorders>
            <w:vAlign w:val="center"/>
          </w:tcPr>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供应商名称（盖章）</w:t>
            </w:r>
            <w:r>
              <w:rPr>
                <w:rFonts w:hint="eastAsia" w:cs="Arial" w:asciiTheme="minorEastAsia" w:hAnsiTheme="minorEastAsia" w:eastAsiaTheme="minorEastAsia"/>
                <w:szCs w:val="21"/>
              </w:rPr>
              <w:t>：</w:t>
            </w:r>
          </w:p>
          <w:p>
            <w:pPr>
              <w:spacing w:before="2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供应商代表姓名（签字）</w:t>
            </w:r>
            <w:r>
              <w:rPr>
                <w:rFonts w:hint="eastAsia" w:cs="Arial" w:asciiTheme="minorEastAsia" w:hAnsiTheme="minorEastAsia" w:eastAsiaTheme="minorEastAsia"/>
                <w:szCs w:val="21"/>
              </w:rPr>
              <w:t>：</w:t>
            </w:r>
          </w:p>
        </w:tc>
      </w:tr>
    </w:tbl>
    <w:p>
      <w:pPr>
        <w:spacing w:after="60"/>
        <w:jc w:val="left"/>
        <w:rPr>
          <w:rFonts w:cs="Arial" w:asciiTheme="minorEastAsia" w:hAnsiTheme="minorEastAsia" w:eastAsiaTheme="minorEastAsia"/>
          <w:bCs/>
          <w:szCs w:val="21"/>
        </w:rPr>
      </w:pPr>
      <w:r>
        <w:rPr>
          <w:rFonts w:hint="eastAsia" w:cs="Arial" w:asciiTheme="minorEastAsia" w:hAnsiTheme="minorEastAsia" w:eastAsiaTheme="minorEastAsia"/>
          <w:bCs/>
          <w:szCs w:val="21"/>
        </w:rPr>
        <w:t>注：附身份证、学历、职称、资格证书、社保证明复印件，项目经验证明文件复印件。</w:t>
      </w:r>
    </w:p>
    <w:p>
      <w:pPr>
        <w:rPr>
          <w:rFonts w:cs="宋体" w:asciiTheme="minorEastAsia" w:hAnsiTheme="minorEastAsia" w:eastAsiaTheme="minorEastAsia"/>
          <w:szCs w:val="21"/>
        </w:rPr>
      </w:pPr>
    </w:p>
    <w:p>
      <w:pPr>
        <w:rPr>
          <w:rFonts w:cs="宋体" w:asciiTheme="minorEastAsia" w:hAnsiTheme="minorEastAsia" w:eastAsiaTheme="minorEastAsia"/>
          <w:szCs w:val="21"/>
        </w:rPr>
      </w:pPr>
      <w:r>
        <w:rPr>
          <w:rFonts w:hint="eastAsia" w:cs="宋体" w:asciiTheme="minorEastAsia" w:hAnsiTheme="minorEastAsia" w:eastAsiaTheme="minorEastAsia"/>
          <w:szCs w:val="21"/>
        </w:rPr>
        <w:t>其他内容格式自拟</w:t>
      </w:r>
    </w:p>
    <w:p>
      <w:pPr>
        <w:rPr>
          <w:rFonts w:ascii="宋体" w:hAnsi="宋体" w:cs="宋体"/>
          <w:b/>
          <w:bCs/>
          <w:sz w:val="24"/>
        </w:rPr>
      </w:pPr>
    </w:p>
    <w:p>
      <w:pPr>
        <w:widowControl/>
        <w:jc w:val="left"/>
        <w:rPr>
          <w:rFonts w:cs="宋体"/>
          <w:b/>
          <w:sz w:val="24"/>
        </w:rPr>
      </w:pPr>
    </w:p>
    <w:p>
      <w:pPr>
        <w:widowControl/>
        <w:jc w:val="left"/>
        <w:rPr>
          <w:rFonts w:ascii="宋体" w:hAnsi="宋体" w:cs="宋体"/>
          <w:bCs/>
          <w:sz w:val="24"/>
        </w:rPr>
      </w:pPr>
      <w:r>
        <w:rPr>
          <w:rFonts w:cs="宋体"/>
          <w:b/>
          <w:sz w:val="24"/>
        </w:rPr>
        <w:br w:type="page"/>
      </w:r>
    </w:p>
    <w:p>
      <w:pPr>
        <w:pStyle w:val="5"/>
        <w:jc w:val="center"/>
        <w:rPr>
          <w:rFonts w:cs="宋体"/>
          <w:b w:val="0"/>
          <w:sz w:val="24"/>
          <w:szCs w:val="24"/>
        </w:rPr>
      </w:pPr>
      <w:r>
        <w:rPr>
          <w:rFonts w:hint="eastAsia" w:cs="宋体"/>
          <w:b w:val="0"/>
          <w:sz w:val="24"/>
          <w:szCs w:val="24"/>
        </w:rPr>
        <w:t>十</w:t>
      </w:r>
      <w:r>
        <w:rPr>
          <w:rFonts w:hint="eastAsia" w:cs="宋体"/>
          <w:b w:val="0"/>
          <w:sz w:val="24"/>
          <w:szCs w:val="24"/>
          <w:lang w:val="en-US" w:eastAsia="zh-CN"/>
        </w:rPr>
        <w:t>一</w:t>
      </w:r>
      <w:r>
        <w:rPr>
          <w:rFonts w:hint="eastAsia" w:cs="宋体"/>
          <w:b w:val="0"/>
          <w:sz w:val="24"/>
          <w:szCs w:val="24"/>
        </w:rPr>
        <w:t>、其他内容</w:t>
      </w:r>
    </w:p>
    <w:p>
      <w:pPr>
        <w:rPr>
          <w:rFonts w:ascii="宋体" w:hAnsi="宋体" w:cs="宋体"/>
          <w:bCs/>
          <w:szCs w:val="21"/>
        </w:rPr>
      </w:pPr>
      <w:r>
        <w:rPr>
          <w:rFonts w:hint="eastAsia" w:ascii="宋体" w:hAnsi="宋体" w:cs="宋体"/>
          <w:bCs/>
          <w:szCs w:val="21"/>
        </w:rPr>
        <w:t>格式自拟</w:t>
      </w: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widowControl/>
        <w:jc w:val="left"/>
        <w:rPr>
          <w:rFonts w:ascii="宋体" w:hAnsi="宋体" w:cs="宋体"/>
          <w:b/>
          <w:bCs/>
          <w:sz w:val="32"/>
          <w:szCs w:val="32"/>
        </w:rPr>
      </w:pPr>
      <w:r>
        <w:rPr>
          <w:rFonts w:ascii="宋体" w:hAnsi="宋体" w:cs="宋体"/>
          <w:b/>
          <w:bCs/>
          <w:sz w:val="32"/>
          <w:szCs w:val="32"/>
        </w:rPr>
        <w:br w:type="page"/>
      </w: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p>
    <w:p>
      <w:pPr>
        <w:spacing w:line="360" w:lineRule="auto"/>
        <w:jc w:val="left"/>
        <w:rPr>
          <w:rFonts w:ascii="宋体" w:hAnsi="宋体" w:cs="宋体"/>
          <w:b/>
          <w:bCs/>
          <w:sz w:val="28"/>
          <w:szCs w:val="28"/>
        </w:rPr>
      </w:pPr>
      <w:r>
        <w:rPr>
          <w:rFonts w:hint="eastAsia" w:ascii="宋体" w:hAnsi="宋体" w:cs="宋体"/>
          <w:b/>
          <w:bCs/>
          <w:sz w:val="28"/>
          <w:szCs w:val="28"/>
        </w:rPr>
        <w:t>项目编号：</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p>
    <w:p>
      <w:pPr>
        <w:spacing w:line="360" w:lineRule="auto"/>
        <w:jc w:val="left"/>
        <w:rPr>
          <w:rFonts w:ascii="宋体" w:hAnsi="宋体" w:cs="宋体"/>
          <w:b/>
          <w:bCs/>
          <w:sz w:val="28"/>
          <w:szCs w:val="28"/>
        </w:rPr>
      </w:pPr>
      <w:r>
        <w:rPr>
          <w:rFonts w:hint="eastAsia" w:ascii="宋体" w:hAnsi="宋体" w:cs="宋体"/>
          <w:b/>
          <w:bCs/>
          <w:sz w:val="28"/>
          <w:szCs w:val="28"/>
        </w:rPr>
        <w:t>联系电话：</w:t>
      </w:r>
    </w:p>
    <w:p>
      <w:pPr>
        <w:spacing w:line="360" w:lineRule="auto"/>
        <w:jc w:val="center"/>
        <w:rPr>
          <w:rFonts w:ascii="宋体" w:hAnsi="宋体" w:cs="宋体"/>
          <w:b/>
          <w:bCs/>
          <w:sz w:val="28"/>
          <w:szCs w:val="28"/>
        </w:rPr>
      </w:pPr>
      <w:r>
        <w:rPr>
          <w:rFonts w:hint="eastAsia" w:ascii="宋体" w:hAnsi="宋体" w:cs="宋体"/>
          <w:b/>
          <w:bCs/>
          <w:sz w:val="28"/>
          <w:szCs w:val="28"/>
        </w:rPr>
        <w:t>【年月日时分之前不得启封。】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ascii="宋体" w:hAnsi="宋体" w:cs="宋体"/>
        </w:rPr>
      </w:pPr>
      <w:r>
        <w:rPr>
          <w:rFonts w:hint="eastAsia" w:ascii="宋体" w:hAnsi="宋体" w:cs="宋体"/>
          <w:szCs w:val="22"/>
        </w:rPr>
        <w:br w:type="page"/>
      </w:r>
    </w:p>
    <w:p>
      <w:pPr>
        <w:pStyle w:val="4"/>
      </w:pPr>
      <w:r>
        <w:rPr>
          <w:rFonts w:hint="eastAsia"/>
        </w:rPr>
        <w:t>第四章合同条款及格式（仅供参考）</w:t>
      </w:r>
    </w:p>
    <w:p>
      <w:pPr>
        <w:jc w:val="left"/>
        <w:rPr>
          <w:rFonts w:ascii="宋体" w:hAnsi="宋体" w:cs="宋体"/>
          <w:szCs w:val="21"/>
        </w:rPr>
      </w:pPr>
      <w:r>
        <w:rPr>
          <w:rFonts w:hint="eastAsia" w:ascii="宋体" w:hAnsi="宋体" w:cs="宋体"/>
          <w:szCs w:val="21"/>
        </w:rPr>
        <w:t>采购人：</w:t>
      </w:r>
    </w:p>
    <w:p>
      <w:pPr>
        <w:jc w:val="left"/>
        <w:rPr>
          <w:rFonts w:ascii="宋体" w:hAnsi="宋体" w:cs="宋体"/>
          <w:szCs w:val="21"/>
        </w:rPr>
      </w:pPr>
      <w:r>
        <w:rPr>
          <w:rFonts w:hint="eastAsia" w:ascii="宋体" w:hAnsi="宋体" w:cs="宋体"/>
          <w:szCs w:val="21"/>
        </w:rPr>
        <w:t>供应商：</w:t>
      </w:r>
    </w:p>
    <w:p>
      <w:pPr>
        <w:jc w:val="left"/>
        <w:rPr>
          <w:rFonts w:ascii="宋体" w:hAnsi="宋体" w:cs="宋体"/>
          <w:sz w:val="24"/>
        </w:rPr>
      </w:pPr>
    </w:p>
    <w:p>
      <w:pPr>
        <w:spacing w:line="360" w:lineRule="auto"/>
        <w:ind w:firstLine="560"/>
        <w:jc w:val="left"/>
        <w:rPr>
          <w:rFonts w:ascii="宋体" w:hAnsi="宋体" w:cs="宋体"/>
          <w:szCs w:val="21"/>
        </w:rPr>
      </w:pPr>
      <w:r>
        <w:rPr>
          <w:rFonts w:hint="eastAsia" w:ascii="宋体" w:hAnsi="宋体" w:cs="宋体"/>
          <w:szCs w:val="21"/>
        </w:rPr>
        <w:t>根据深圳市</w:t>
      </w:r>
      <w:r>
        <w:rPr>
          <w:rFonts w:hint="eastAsia" w:ascii="宋体" w:hAnsi="宋体" w:cs="宋体"/>
          <w:szCs w:val="21"/>
          <w:highlight w:val="yellow"/>
        </w:rPr>
        <w:t>实验学校</w:t>
      </w:r>
      <w:r>
        <w:rPr>
          <w:rFonts w:hint="eastAsia" w:ascii="宋体" w:hAnsi="宋体" w:cs="宋体"/>
          <w:szCs w:val="21"/>
          <w:highlight w:val="yellow"/>
          <w:lang w:val="en-US" w:eastAsia="zh-CN"/>
        </w:rPr>
        <w:t>高中园（</w:t>
      </w:r>
      <w:r>
        <w:rPr>
          <w:rFonts w:hint="eastAsia" w:ascii="宋体" w:hAnsi="宋体" w:cs="宋体"/>
          <w:szCs w:val="21"/>
          <w:highlight w:val="yellow"/>
        </w:rPr>
        <w:t>明理高中</w:t>
      </w:r>
      <w:r>
        <w:rPr>
          <w:rFonts w:hint="eastAsia" w:ascii="宋体" w:hAnsi="宋体" w:cs="宋体"/>
          <w:szCs w:val="21"/>
          <w:highlight w:val="yellow"/>
          <w:lang w:eastAsia="zh-CN"/>
        </w:rPr>
        <w:t>、</w:t>
      </w:r>
      <w:r>
        <w:rPr>
          <w:rFonts w:hint="eastAsia" w:ascii="宋体" w:hAnsi="宋体" w:cs="宋体"/>
          <w:szCs w:val="21"/>
          <w:highlight w:val="yellow"/>
          <w:lang w:val="en-US" w:eastAsia="zh-CN"/>
        </w:rPr>
        <w:t>卓越高中）</w:t>
      </w:r>
      <w:r>
        <w:rPr>
          <w:rFonts w:ascii="宋体" w:hAnsi="宋体" w:cs="宋体"/>
          <w:szCs w:val="21"/>
          <w:highlight w:val="yellow"/>
          <w:u w:val="single"/>
        </w:rPr>
        <w:t>SZSY</w:t>
      </w:r>
      <w:r>
        <w:rPr>
          <w:rFonts w:hint="eastAsia" w:ascii="宋体" w:hAnsi="宋体" w:cs="宋体"/>
          <w:szCs w:val="21"/>
          <w:highlight w:val="yellow"/>
          <w:u w:val="single"/>
          <w:lang w:val="en-US" w:eastAsia="zh-CN"/>
        </w:rPr>
        <w:t>GZY</w:t>
      </w:r>
      <w:r>
        <w:rPr>
          <w:rFonts w:ascii="宋体" w:hAnsi="宋体" w:cs="宋体"/>
          <w:szCs w:val="21"/>
          <w:highlight w:val="yellow"/>
          <w:u w:val="single"/>
        </w:rPr>
        <w:t>-</w:t>
      </w:r>
      <w:r>
        <w:rPr>
          <w:rFonts w:hint="eastAsia" w:ascii="宋体" w:hAnsi="宋体" w:cs="宋体"/>
          <w:szCs w:val="21"/>
          <w:highlight w:val="yellow"/>
          <w:u w:val="single"/>
          <w:lang w:val="en-US" w:eastAsia="zh-CN"/>
        </w:rPr>
        <w:t>GZY</w:t>
      </w:r>
      <w:r>
        <w:rPr>
          <w:rFonts w:ascii="宋体" w:hAnsi="宋体" w:cs="宋体"/>
          <w:szCs w:val="21"/>
          <w:highlight w:val="yellow"/>
          <w:u w:val="single"/>
        </w:rPr>
        <w:t>202</w:t>
      </w:r>
      <w:r>
        <w:rPr>
          <w:rFonts w:hint="eastAsia" w:ascii="宋体" w:hAnsi="宋体" w:cs="宋体"/>
          <w:szCs w:val="21"/>
          <w:highlight w:val="yellow"/>
          <w:u w:val="single"/>
          <w:lang w:val="en-US" w:eastAsia="zh-CN"/>
        </w:rPr>
        <w:t>3004</w:t>
      </w:r>
      <w:r>
        <w:rPr>
          <w:rFonts w:ascii="宋体" w:hAnsi="宋体" w:cs="宋体"/>
          <w:szCs w:val="21"/>
          <w:highlight w:val="yellow"/>
          <w:u w:val="single"/>
        </w:rPr>
        <w:t xml:space="preserve"> </w:t>
      </w:r>
      <w:r>
        <w:rPr>
          <w:rFonts w:hint="eastAsia" w:ascii="宋体" w:hAnsi="宋体" w:cs="宋体"/>
          <w:szCs w:val="21"/>
        </w:rPr>
        <w:t>号招标项目的投标结果，由单位为中标方。按照《中华人民共和国合同法》和《深圳经济特区政府采购条例》，经深圳市（以下简称甲方）和单位（以下简称乙方）协商，达成以下合同条款：</w:t>
      </w:r>
    </w:p>
    <w:p>
      <w:pPr>
        <w:spacing w:line="360" w:lineRule="auto"/>
        <w:ind w:firstLine="560"/>
        <w:jc w:val="left"/>
        <w:rPr>
          <w:rFonts w:ascii="宋体" w:hAnsi="宋体" w:cs="宋体"/>
          <w:b/>
          <w:szCs w:val="21"/>
        </w:rPr>
      </w:pPr>
      <w:r>
        <w:rPr>
          <w:rFonts w:hint="eastAsia" w:ascii="宋体" w:hAnsi="宋体" w:cs="宋体"/>
          <w:b/>
          <w:szCs w:val="21"/>
        </w:rPr>
        <w:t>第一条合同标的</w:t>
      </w:r>
    </w:p>
    <w:p>
      <w:pPr>
        <w:spacing w:line="360" w:lineRule="auto"/>
        <w:ind w:firstLine="560"/>
        <w:jc w:val="left"/>
        <w:rPr>
          <w:rFonts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ascii="宋体" w:hAnsi="宋体" w:cs="宋体"/>
          <w:szCs w:val="21"/>
        </w:rPr>
      </w:pPr>
      <w:r>
        <w:rPr>
          <w:rFonts w:hint="eastAsia" w:ascii="宋体" w:hAnsi="宋体" w:cs="宋体"/>
          <w:szCs w:val="21"/>
        </w:rPr>
        <w:t>货物名称、规格及数量详见。</w:t>
      </w:r>
    </w:p>
    <w:p>
      <w:pPr>
        <w:spacing w:line="360" w:lineRule="auto"/>
        <w:ind w:firstLine="560"/>
        <w:jc w:val="left"/>
        <w:rPr>
          <w:rFonts w:ascii="宋体" w:hAnsi="宋体" w:cs="宋体"/>
          <w:b/>
          <w:szCs w:val="21"/>
        </w:rPr>
      </w:pPr>
      <w:r>
        <w:rPr>
          <w:rFonts w:hint="eastAsia" w:ascii="宋体" w:hAnsi="宋体" w:cs="宋体"/>
          <w:b/>
          <w:szCs w:val="21"/>
        </w:rPr>
        <w:t>第二条合同价款</w:t>
      </w:r>
    </w:p>
    <w:p>
      <w:pPr>
        <w:spacing w:line="360" w:lineRule="auto"/>
        <w:ind w:firstLine="560"/>
        <w:jc w:val="left"/>
        <w:rPr>
          <w:rFonts w:ascii="宋体" w:hAnsi="宋体" w:cs="宋体"/>
          <w:szCs w:val="21"/>
        </w:rPr>
      </w:pPr>
      <w:r>
        <w:rPr>
          <w:rFonts w:hint="eastAsia" w:ascii="宋体" w:hAnsi="宋体" w:cs="宋体"/>
          <w:szCs w:val="21"/>
        </w:rPr>
        <w:t>本合同项下总价款为（大写）人民币，分项价款详见。本合同总价款已包括乙方为履行本合同义务所发生的一切费用，系固定不变价格，且不随通货膨胀的影响而波动。</w:t>
      </w:r>
    </w:p>
    <w:p>
      <w:pPr>
        <w:spacing w:line="360" w:lineRule="auto"/>
        <w:ind w:firstLine="560"/>
        <w:jc w:val="left"/>
        <w:rPr>
          <w:rFonts w:ascii="宋体" w:hAnsi="宋体" w:cs="宋体"/>
          <w:b/>
          <w:szCs w:val="21"/>
        </w:rPr>
      </w:pPr>
      <w:r>
        <w:rPr>
          <w:rFonts w:hint="eastAsia" w:ascii="宋体" w:hAnsi="宋体" w:cs="宋体"/>
          <w:b/>
          <w:szCs w:val="21"/>
        </w:rPr>
        <w:t>第三条权利保证</w:t>
      </w:r>
    </w:p>
    <w:p>
      <w:pPr>
        <w:spacing w:line="360" w:lineRule="auto"/>
        <w:ind w:firstLine="560"/>
        <w:jc w:val="left"/>
        <w:rPr>
          <w:rFonts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ascii="宋体" w:hAnsi="宋体" w:cs="宋体"/>
          <w:b/>
          <w:szCs w:val="21"/>
        </w:rPr>
      </w:pPr>
      <w:r>
        <w:rPr>
          <w:rFonts w:hint="eastAsia" w:ascii="宋体" w:hAnsi="宋体" w:cs="宋体"/>
          <w:b/>
          <w:szCs w:val="21"/>
        </w:rPr>
        <w:t>第四条质量保证</w:t>
      </w:r>
    </w:p>
    <w:p>
      <w:pPr>
        <w:spacing w:line="360" w:lineRule="auto"/>
        <w:ind w:firstLine="560"/>
        <w:jc w:val="left"/>
        <w:rPr>
          <w:rFonts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第五条交货和验收</w:t>
      </w:r>
    </w:p>
    <w:p>
      <w:pPr>
        <w:spacing w:line="360" w:lineRule="auto"/>
        <w:ind w:firstLine="560"/>
        <w:jc w:val="left"/>
        <w:rPr>
          <w:rFonts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ascii="宋体" w:hAnsi="宋体" w:cs="宋体"/>
          <w:szCs w:val="21"/>
        </w:rPr>
      </w:pPr>
      <w:r>
        <w:rPr>
          <w:rFonts w:hint="eastAsia" w:ascii="宋体" w:hAnsi="宋体" w:cs="宋体"/>
          <w:szCs w:val="21"/>
        </w:rPr>
        <w:t>4、甲方应当在到货后的个工作日内对货物进行验收；需要乙方对货物或系统进行安装调试的，甲方应在货物安装调试完毕后的个工作日内进行质量验收。</w:t>
      </w:r>
    </w:p>
    <w:p>
      <w:pPr>
        <w:spacing w:line="360" w:lineRule="auto"/>
        <w:ind w:firstLine="560"/>
        <w:jc w:val="left"/>
        <w:rPr>
          <w:rFonts w:ascii="宋体" w:hAnsi="宋体" w:cs="宋体"/>
          <w:b/>
          <w:szCs w:val="21"/>
        </w:rPr>
      </w:pPr>
      <w:r>
        <w:rPr>
          <w:rFonts w:hint="eastAsia" w:ascii="宋体" w:hAnsi="宋体" w:cs="宋体"/>
          <w:b/>
          <w:szCs w:val="21"/>
        </w:rPr>
        <w:t>第六条保修及其他服务</w:t>
      </w:r>
    </w:p>
    <w:p>
      <w:pPr>
        <w:spacing w:line="360" w:lineRule="auto"/>
        <w:ind w:firstLine="560"/>
        <w:jc w:val="left"/>
        <w:rPr>
          <w:rFonts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ascii="宋体" w:hAnsi="宋体" w:cs="宋体"/>
          <w:b/>
          <w:szCs w:val="21"/>
        </w:rPr>
      </w:pPr>
      <w:r>
        <w:rPr>
          <w:rFonts w:hint="eastAsia" w:ascii="宋体" w:hAnsi="宋体" w:cs="宋体"/>
          <w:b/>
          <w:szCs w:val="21"/>
        </w:rPr>
        <w:t>第七条履约保证金</w:t>
      </w:r>
    </w:p>
    <w:p>
      <w:pPr>
        <w:spacing w:line="360" w:lineRule="auto"/>
        <w:ind w:firstLine="560"/>
        <w:jc w:val="left"/>
        <w:rPr>
          <w:rFonts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第八条货款支付</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第九条违约责任</w:t>
      </w:r>
    </w:p>
    <w:p>
      <w:pPr>
        <w:spacing w:line="360" w:lineRule="auto"/>
        <w:ind w:firstLine="560"/>
        <w:jc w:val="left"/>
        <w:rPr>
          <w:rFonts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ascii="宋体" w:hAnsi="宋体" w:cs="宋体"/>
          <w:szCs w:val="21"/>
        </w:rPr>
      </w:pPr>
      <w:r>
        <w:rPr>
          <w:rFonts w:hint="eastAsia" w:ascii="宋体" w:hAnsi="宋体" w:cs="宋体"/>
          <w:szCs w:val="21"/>
        </w:rPr>
        <w:t>３、乙方逾期交付货物的，每逾期1天，乙方向甲方偿付逾期交货部分货款总额的【】‰的滞纳金。如乙方逾期交货达天，甲方有权解除合同，履约保证金不予退回，同时乙方应向甲方支付合同总价【】％的违约金。</w:t>
      </w:r>
    </w:p>
    <w:p>
      <w:pPr>
        <w:spacing w:line="360" w:lineRule="auto"/>
        <w:ind w:firstLine="560"/>
        <w:jc w:val="left"/>
        <w:rPr>
          <w:rFonts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ascii="宋体" w:hAnsi="宋体" w:cs="宋体"/>
          <w:b/>
          <w:szCs w:val="21"/>
        </w:rPr>
      </w:pPr>
      <w:r>
        <w:rPr>
          <w:rFonts w:hint="eastAsia" w:ascii="宋体" w:hAnsi="宋体" w:cs="宋体"/>
          <w:b/>
          <w:szCs w:val="21"/>
        </w:rPr>
        <w:t>第十条合同的变更和终止</w:t>
      </w:r>
    </w:p>
    <w:p>
      <w:pPr>
        <w:spacing w:line="360" w:lineRule="auto"/>
        <w:ind w:firstLine="560"/>
        <w:jc w:val="left"/>
        <w:rPr>
          <w:rFonts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ascii="宋体" w:hAnsi="宋体" w:cs="宋体"/>
          <w:b/>
          <w:szCs w:val="21"/>
        </w:rPr>
      </w:pPr>
      <w:r>
        <w:rPr>
          <w:rFonts w:hint="eastAsia" w:ascii="宋体" w:hAnsi="宋体" w:cs="宋体"/>
          <w:b/>
          <w:szCs w:val="21"/>
        </w:rPr>
        <w:t>第十一条争议的解决</w:t>
      </w:r>
    </w:p>
    <w:p>
      <w:pPr>
        <w:spacing w:line="360" w:lineRule="auto"/>
        <w:ind w:firstLine="560"/>
        <w:jc w:val="left"/>
        <w:rPr>
          <w:rFonts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ascii="宋体" w:hAnsi="宋体" w:cs="宋体"/>
          <w:b/>
          <w:szCs w:val="21"/>
        </w:rPr>
      </w:pPr>
      <w:r>
        <w:rPr>
          <w:rFonts w:hint="eastAsia" w:ascii="宋体" w:hAnsi="宋体" w:cs="宋体"/>
          <w:b/>
          <w:szCs w:val="21"/>
        </w:rPr>
        <w:t>第十二条合同生效及其他</w:t>
      </w:r>
    </w:p>
    <w:p>
      <w:pPr>
        <w:spacing w:line="360" w:lineRule="auto"/>
        <w:ind w:firstLine="560"/>
        <w:jc w:val="left"/>
        <w:rPr>
          <w:rFonts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ascii="宋体" w:hAnsi="宋体" w:cs="宋体"/>
          <w:szCs w:val="21"/>
        </w:rPr>
      </w:pPr>
      <w:r>
        <w:rPr>
          <w:rFonts w:hint="eastAsia" w:ascii="宋体" w:hAnsi="宋体" w:cs="宋体"/>
          <w:szCs w:val="21"/>
        </w:rPr>
        <w:t>（1）</w:t>
      </w:r>
      <w:r>
        <w:rPr>
          <w:rFonts w:ascii="宋体" w:hAnsi="宋体" w:cs="宋体"/>
          <w:szCs w:val="21"/>
          <w:highlight w:val="yellow"/>
          <w:u w:val="single"/>
        </w:rPr>
        <w:t>SZSY</w:t>
      </w:r>
      <w:r>
        <w:rPr>
          <w:rFonts w:hint="eastAsia" w:ascii="宋体" w:hAnsi="宋体" w:cs="宋体"/>
          <w:szCs w:val="21"/>
          <w:highlight w:val="yellow"/>
          <w:u w:val="single"/>
          <w:lang w:val="en-US" w:eastAsia="zh-CN"/>
        </w:rPr>
        <w:t>GZY</w:t>
      </w:r>
      <w:r>
        <w:rPr>
          <w:rFonts w:ascii="宋体" w:hAnsi="宋体" w:cs="宋体"/>
          <w:szCs w:val="21"/>
          <w:highlight w:val="yellow"/>
          <w:u w:val="single"/>
        </w:rPr>
        <w:t>-</w:t>
      </w:r>
      <w:r>
        <w:rPr>
          <w:rFonts w:hint="eastAsia" w:ascii="宋体" w:hAnsi="宋体" w:cs="宋体"/>
          <w:szCs w:val="21"/>
          <w:highlight w:val="yellow"/>
          <w:u w:val="single"/>
          <w:lang w:val="en-US" w:eastAsia="zh-CN"/>
        </w:rPr>
        <w:t>GZY</w:t>
      </w:r>
      <w:r>
        <w:rPr>
          <w:rFonts w:ascii="宋体" w:hAnsi="宋体" w:cs="宋体"/>
          <w:szCs w:val="21"/>
          <w:highlight w:val="yellow"/>
          <w:u w:val="single"/>
        </w:rPr>
        <w:t>202</w:t>
      </w:r>
      <w:r>
        <w:rPr>
          <w:rFonts w:hint="eastAsia" w:ascii="宋体" w:hAnsi="宋体" w:cs="宋体"/>
          <w:szCs w:val="21"/>
          <w:highlight w:val="yellow"/>
          <w:u w:val="single"/>
          <w:lang w:val="en-US" w:eastAsia="zh-CN"/>
        </w:rPr>
        <w:t>3004</w:t>
      </w:r>
      <w:r>
        <w:rPr>
          <w:rFonts w:hint="eastAsia" w:ascii="宋体" w:hAnsi="宋体" w:cs="宋体"/>
          <w:szCs w:val="21"/>
          <w:highlight w:val="yellow"/>
        </w:rPr>
        <w:t>号</w:t>
      </w:r>
      <w:r>
        <w:rPr>
          <w:rFonts w:hint="eastAsia" w:ascii="宋体" w:hAnsi="宋体" w:cs="宋体"/>
          <w:szCs w:val="21"/>
        </w:rPr>
        <w:t>招标文件、答疑及补充通知；</w:t>
      </w:r>
    </w:p>
    <w:p>
      <w:pPr>
        <w:spacing w:line="360" w:lineRule="auto"/>
        <w:ind w:firstLine="560"/>
        <w:jc w:val="left"/>
        <w:rPr>
          <w:rFonts w:ascii="宋体" w:hAnsi="宋体" w:cs="宋体"/>
          <w:szCs w:val="21"/>
        </w:rPr>
      </w:pPr>
      <w:r>
        <w:rPr>
          <w:rFonts w:hint="eastAsia" w:ascii="宋体" w:hAnsi="宋体" w:cs="宋体"/>
          <w:szCs w:val="21"/>
        </w:rPr>
        <w:t>（2）乙方的投标文件；</w:t>
      </w:r>
    </w:p>
    <w:p>
      <w:pPr>
        <w:spacing w:line="360" w:lineRule="auto"/>
        <w:ind w:firstLine="560"/>
        <w:jc w:val="left"/>
        <w:rPr>
          <w:rFonts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ascii="宋体" w:hAnsi="宋体" w:cs="宋体"/>
          <w:szCs w:val="21"/>
        </w:rPr>
      </w:pPr>
      <w:r>
        <w:rPr>
          <w:rFonts w:hint="eastAsia" w:ascii="宋体" w:hAnsi="宋体" w:cs="宋体"/>
          <w:szCs w:val="21"/>
        </w:rPr>
        <w:t>2、本合同一式</w:t>
      </w:r>
      <w:r>
        <w:rPr>
          <w:rFonts w:hint="eastAsia" w:ascii="宋体" w:hAnsi="宋体" w:cs="宋体"/>
          <w:szCs w:val="21"/>
          <w:u w:val="single"/>
        </w:rPr>
        <w:t>肆</w:t>
      </w:r>
      <w:r>
        <w:rPr>
          <w:rFonts w:hint="eastAsia" w:ascii="宋体" w:hAnsi="宋体" w:cs="宋体"/>
          <w:szCs w:val="21"/>
        </w:rPr>
        <w:t>份，甲、乙方双方各执</w:t>
      </w:r>
      <w:r>
        <w:rPr>
          <w:rFonts w:hint="eastAsia" w:ascii="宋体" w:hAnsi="宋体" w:cs="宋体"/>
          <w:szCs w:val="21"/>
          <w:u w:val="single"/>
        </w:rPr>
        <w:t>贰</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r>
        <w:rPr>
          <w:rFonts w:hint="eastAsia" w:ascii="宋体" w:hAnsi="宋体" w:cs="宋体"/>
          <w:szCs w:val="21"/>
        </w:rPr>
        <w:t>甲方（采购人）：（盖章）乙方（供应商）：（盖章）</w:t>
      </w:r>
    </w:p>
    <w:p>
      <w:pPr>
        <w:spacing w:line="360" w:lineRule="auto"/>
        <w:ind w:firstLine="560"/>
        <w:jc w:val="left"/>
        <w:rPr>
          <w:rFonts w:ascii="宋体" w:hAnsi="宋体" w:cs="宋体"/>
          <w:szCs w:val="21"/>
        </w:rPr>
      </w:pPr>
      <w:r>
        <w:rPr>
          <w:rFonts w:hint="eastAsia" w:ascii="宋体" w:hAnsi="宋体" w:cs="宋体"/>
          <w:szCs w:val="21"/>
        </w:rPr>
        <w:t>法定代表人：法定代表人：</w:t>
      </w:r>
    </w:p>
    <w:p>
      <w:pPr>
        <w:spacing w:line="360" w:lineRule="auto"/>
        <w:ind w:firstLine="560"/>
        <w:jc w:val="left"/>
        <w:rPr>
          <w:rFonts w:ascii="宋体" w:hAnsi="宋体" w:cs="宋体"/>
          <w:szCs w:val="21"/>
        </w:rPr>
      </w:pPr>
      <w:r>
        <w:rPr>
          <w:rFonts w:hint="eastAsia" w:ascii="宋体" w:hAnsi="宋体" w:cs="宋体"/>
          <w:szCs w:val="21"/>
        </w:rPr>
        <w:t>委托代理人：委托代理人：</w:t>
      </w:r>
    </w:p>
    <w:p>
      <w:pPr>
        <w:ind w:firstLine="525" w:firstLineChars="250"/>
        <w:rPr>
          <w:rFonts w:ascii="宋体" w:hAnsi="宋体" w:cs="宋体"/>
          <w:b/>
          <w:szCs w:val="21"/>
        </w:rPr>
      </w:pPr>
      <w:r>
        <w:rPr>
          <w:rFonts w:hint="eastAsia" w:ascii="宋体" w:hAnsi="宋体" w:cs="宋体"/>
          <w:szCs w:val="21"/>
        </w:rPr>
        <w:t>日期：年月日日期：年月日</w:t>
      </w:r>
    </w:p>
    <w:p>
      <w:pPr>
        <w:rPr>
          <w:rFonts w:ascii="宋体" w:hAnsi="宋体" w:cs="宋体"/>
        </w:rPr>
      </w:pPr>
    </w:p>
    <w:p>
      <w:pPr>
        <w:rPr>
          <w:rFonts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4"/>
      </w:rPr>
    </w:pPr>
    <w:r>
      <w:t xml:space="preserve">- </w:t>
    </w:r>
    <w:r>
      <w:fldChar w:fldCharType="begin"/>
    </w:r>
    <w:r>
      <w:instrText xml:space="preserve"> PAGE </w:instrText>
    </w:r>
    <w:r>
      <w:fldChar w:fldCharType="separate"/>
    </w:r>
    <w:r>
      <w:t>9</w:t>
    </w:r>
    <w:r>
      <w:fldChar w:fldCharType="end"/>
    </w:r>
    <w:r>
      <w:t xml:space="preserve"> -</w:t>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4"/>
      </w:rPr>
    </w:pPr>
    <w:r>
      <w:fldChar w:fldCharType="begin"/>
    </w:r>
    <w:r>
      <w:rPr>
        <w:rStyle w:val="44"/>
      </w:rPr>
      <w:instrText xml:space="preserve">PAGE  </w:instrText>
    </w:r>
    <w:r>
      <w:fldChar w:fldCharType="separate"/>
    </w:r>
    <w:r>
      <w:rPr>
        <w:rStyle w:val="44"/>
      </w:rPr>
      <w:t>17</w:t>
    </w:r>
    <w:r>
      <w:fldChar w:fldCharType="end"/>
    </w:r>
  </w:p>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1CB205"/>
    <w:multiLevelType w:val="singleLevel"/>
    <w:tmpl w:val="AC1CB205"/>
    <w:lvl w:ilvl="0" w:tentative="0">
      <w:start w:val="2"/>
      <w:numFmt w:val="chineseCounting"/>
      <w:suff w:val="nothing"/>
      <w:lvlText w:val="（%1）"/>
      <w:lvlJc w:val="left"/>
      <w:rPr>
        <w:rFonts w:hint="eastAsia"/>
      </w:rPr>
    </w:lvl>
  </w:abstractNum>
  <w:abstractNum w:abstractNumId="1">
    <w:nsid w:val="FFFFFF7C"/>
    <w:multiLevelType w:val="singleLevel"/>
    <w:tmpl w:val="FFFFFF7C"/>
    <w:lvl w:ilvl="0" w:tentative="0">
      <w:start w:val="1"/>
      <w:numFmt w:val="decimal"/>
      <w:pStyle w:val="66"/>
      <w:lvlText w:val="%1."/>
      <w:lvlJc w:val="left"/>
      <w:pPr>
        <w:tabs>
          <w:tab w:val="left" w:pos="2040"/>
        </w:tabs>
        <w:ind w:left="2040" w:hanging="360"/>
      </w:pPr>
    </w:lvl>
  </w:abstractNum>
  <w:abstractNum w:abstractNumId="2">
    <w:nsid w:val="FFFFFF89"/>
    <w:multiLevelType w:val="singleLevel"/>
    <w:tmpl w:val="FFFFFF89"/>
    <w:lvl w:ilvl="0" w:tentative="0">
      <w:start w:val="1"/>
      <w:numFmt w:val="bullet"/>
      <w:pStyle w:val="15"/>
      <w:lvlText w:val=""/>
      <w:lvlJc w:val="left"/>
      <w:pPr>
        <w:tabs>
          <w:tab w:val="left" w:pos="360"/>
        </w:tabs>
        <w:ind w:left="360" w:hanging="360"/>
      </w:pPr>
      <w:rPr>
        <w:rFonts w:hint="default" w:ascii="Wingdings" w:hAnsi="Wingdings"/>
      </w:rPr>
    </w:lvl>
  </w:abstractNum>
  <w:abstractNum w:abstractNumId="3">
    <w:nsid w:val="0BEE6A14"/>
    <w:multiLevelType w:val="singleLevel"/>
    <w:tmpl w:val="0BEE6A14"/>
    <w:lvl w:ilvl="0" w:tentative="0">
      <w:start w:val="2"/>
      <w:numFmt w:val="chineseCounting"/>
      <w:suff w:val="nothing"/>
      <w:lvlText w:val="%1、"/>
      <w:lvlJc w:val="left"/>
      <w:rPr>
        <w:rFonts w:hint="eastAsia"/>
      </w:rPr>
    </w:lvl>
  </w:abstractNum>
  <w:abstractNum w:abstractNumId="4">
    <w:nsid w:val="55480B2D"/>
    <w:multiLevelType w:val="singleLevel"/>
    <w:tmpl w:val="55480B2D"/>
    <w:lvl w:ilvl="0" w:tentative="0">
      <w:start w:val="2"/>
      <w:numFmt w:val="decimal"/>
      <w:suff w:val="nothing"/>
      <w:lvlText w:val="%1、"/>
      <w:lvlJc w:val="left"/>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E3MWE1ZDE1OGYxMTBmYjM2MjRmZGNjMTRkZmM3OWMifQ=="/>
  </w:docVars>
  <w:rsids>
    <w:rsidRoot w:val="006C5683"/>
    <w:rsid w:val="000003D2"/>
    <w:rsid w:val="00000941"/>
    <w:rsid w:val="0000157A"/>
    <w:rsid w:val="00001AEA"/>
    <w:rsid w:val="0000316B"/>
    <w:rsid w:val="00003CC2"/>
    <w:rsid w:val="00005215"/>
    <w:rsid w:val="00005A10"/>
    <w:rsid w:val="0000798F"/>
    <w:rsid w:val="00007FA9"/>
    <w:rsid w:val="00010102"/>
    <w:rsid w:val="000109CE"/>
    <w:rsid w:val="00010A43"/>
    <w:rsid w:val="0001474D"/>
    <w:rsid w:val="00014F58"/>
    <w:rsid w:val="00015E98"/>
    <w:rsid w:val="0001716B"/>
    <w:rsid w:val="00020A4A"/>
    <w:rsid w:val="00020D99"/>
    <w:rsid w:val="00020EDE"/>
    <w:rsid w:val="000211EA"/>
    <w:rsid w:val="0002320B"/>
    <w:rsid w:val="000234B2"/>
    <w:rsid w:val="0002382E"/>
    <w:rsid w:val="00025276"/>
    <w:rsid w:val="000260F6"/>
    <w:rsid w:val="0003072D"/>
    <w:rsid w:val="00031700"/>
    <w:rsid w:val="00031886"/>
    <w:rsid w:val="00031F6E"/>
    <w:rsid w:val="000377F6"/>
    <w:rsid w:val="00037D6C"/>
    <w:rsid w:val="00040D3C"/>
    <w:rsid w:val="000427D0"/>
    <w:rsid w:val="00043A89"/>
    <w:rsid w:val="00045282"/>
    <w:rsid w:val="00045739"/>
    <w:rsid w:val="000470CF"/>
    <w:rsid w:val="00047B02"/>
    <w:rsid w:val="00047EF6"/>
    <w:rsid w:val="0005031A"/>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3337"/>
    <w:rsid w:val="00073347"/>
    <w:rsid w:val="00073ABA"/>
    <w:rsid w:val="000750DC"/>
    <w:rsid w:val="00077188"/>
    <w:rsid w:val="00077CD3"/>
    <w:rsid w:val="000809DD"/>
    <w:rsid w:val="00080D6E"/>
    <w:rsid w:val="0008124B"/>
    <w:rsid w:val="00082211"/>
    <w:rsid w:val="00082667"/>
    <w:rsid w:val="00083DC6"/>
    <w:rsid w:val="000869D8"/>
    <w:rsid w:val="00087CF9"/>
    <w:rsid w:val="00092FC7"/>
    <w:rsid w:val="000954D5"/>
    <w:rsid w:val="000960CF"/>
    <w:rsid w:val="0009618D"/>
    <w:rsid w:val="0009709B"/>
    <w:rsid w:val="000A21E9"/>
    <w:rsid w:val="000A4744"/>
    <w:rsid w:val="000A6571"/>
    <w:rsid w:val="000B05E2"/>
    <w:rsid w:val="000B2568"/>
    <w:rsid w:val="000B381C"/>
    <w:rsid w:val="000B4591"/>
    <w:rsid w:val="000B4944"/>
    <w:rsid w:val="000B50B0"/>
    <w:rsid w:val="000B55B1"/>
    <w:rsid w:val="000B6961"/>
    <w:rsid w:val="000B6B59"/>
    <w:rsid w:val="000B71F8"/>
    <w:rsid w:val="000B7C54"/>
    <w:rsid w:val="000B7FFB"/>
    <w:rsid w:val="000C0173"/>
    <w:rsid w:val="000C1EE4"/>
    <w:rsid w:val="000C2446"/>
    <w:rsid w:val="000C3D9C"/>
    <w:rsid w:val="000C3EA6"/>
    <w:rsid w:val="000C4425"/>
    <w:rsid w:val="000C5958"/>
    <w:rsid w:val="000C622A"/>
    <w:rsid w:val="000C70F7"/>
    <w:rsid w:val="000D1A7D"/>
    <w:rsid w:val="000D1ABF"/>
    <w:rsid w:val="000D2309"/>
    <w:rsid w:val="000D237D"/>
    <w:rsid w:val="000D38F9"/>
    <w:rsid w:val="000D4CFC"/>
    <w:rsid w:val="000E0227"/>
    <w:rsid w:val="000E4690"/>
    <w:rsid w:val="000E4DE8"/>
    <w:rsid w:val="000E6596"/>
    <w:rsid w:val="000E6C9D"/>
    <w:rsid w:val="000E72D4"/>
    <w:rsid w:val="000E7BA0"/>
    <w:rsid w:val="000F0793"/>
    <w:rsid w:val="000F1FE0"/>
    <w:rsid w:val="000F2065"/>
    <w:rsid w:val="000F294F"/>
    <w:rsid w:val="000F2A88"/>
    <w:rsid w:val="000F2D1B"/>
    <w:rsid w:val="000F565B"/>
    <w:rsid w:val="000F57E4"/>
    <w:rsid w:val="000F5F3F"/>
    <w:rsid w:val="00101628"/>
    <w:rsid w:val="00101A77"/>
    <w:rsid w:val="00101DD0"/>
    <w:rsid w:val="00102555"/>
    <w:rsid w:val="001047E8"/>
    <w:rsid w:val="00104845"/>
    <w:rsid w:val="001075B1"/>
    <w:rsid w:val="001076CD"/>
    <w:rsid w:val="00107D54"/>
    <w:rsid w:val="00111A14"/>
    <w:rsid w:val="00115A55"/>
    <w:rsid w:val="0011632F"/>
    <w:rsid w:val="00117FFE"/>
    <w:rsid w:val="001205BC"/>
    <w:rsid w:val="001208AF"/>
    <w:rsid w:val="001212EF"/>
    <w:rsid w:val="001217DC"/>
    <w:rsid w:val="0012203F"/>
    <w:rsid w:val="00122A2A"/>
    <w:rsid w:val="00122EAA"/>
    <w:rsid w:val="00123CC6"/>
    <w:rsid w:val="00124E2E"/>
    <w:rsid w:val="00125C8A"/>
    <w:rsid w:val="001302D8"/>
    <w:rsid w:val="00130808"/>
    <w:rsid w:val="00130827"/>
    <w:rsid w:val="001308A2"/>
    <w:rsid w:val="00132F55"/>
    <w:rsid w:val="001342BB"/>
    <w:rsid w:val="001342FB"/>
    <w:rsid w:val="00134AF9"/>
    <w:rsid w:val="00134B47"/>
    <w:rsid w:val="00134D6D"/>
    <w:rsid w:val="00136675"/>
    <w:rsid w:val="0013675A"/>
    <w:rsid w:val="00136CD0"/>
    <w:rsid w:val="00141C34"/>
    <w:rsid w:val="00141F37"/>
    <w:rsid w:val="00142FE7"/>
    <w:rsid w:val="00143653"/>
    <w:rsid w:val="00143B3A"/>
    <w:rsid w:val="001446E6"/>
    <w:rsid w:val="001473B9"/>
    <w:rsid w:val="0014770B"/>
    <w:rsid w:val="00147B3F"/>
    <w:rsid w:val="00147C15"/>
    <w:rsid w:val="001516CD"/>
    <w:rsid w:val="00152890"/>
    <w:rsid w:val="001530CC"/>
    <w:rsid w:val="001537E8"/>
    <w:rsid w:val="00153E64"/>
    <w:rsid w:val="00155162"/>
    <w:rsid w:val="001563E7"/>
    <w:rsid w:val="00156A91"/>
    <w:rsid w:val="00157E23"/>
    <w:rsid w:val="00157FC3"/>
    <w:rsid w:val="001611FB"/>
    <w:rsid w:val="00161C84"/>
    <w:rsid w:val="00161D0D"/>
    <w:rsid w:val="001626BD"/>
    <w:rsid w:val="00164E23"/>
    <w:rsid w:val="0016595F"/>
    <w:rsid w:val="00166A2C"/>
    <w:rsid w:val="00167BAC"/>
    <w:rsid w:val="00175303"/>
    <w:rsid w:val="00177167"/>
    <w:rsid w:val="0017741C"/>
    <w:rsid w:val="00180FCF"/>
    <w:rsid w:val="00181E4F"/>
    <w:rsid w:val="00183C79"/>
    <w:rsid w:val="00183C8B"/>
    <w:rsid w:val="00183E75"/>
    <w:rsid w:val="001845CF"/>
    <w:rsid w:val="001865BB"/>
    <w:rsid w:val="0018745F"/>
    <w:rsid w:val="00187518"/>
    <w:rsid w:val="00187941"/>
    <w:rsid w:val="00192B89"/>
    <w:rsid w:val="00194FD4"/>
    <w:rsid w:val="00196B4E"/>
    <w:rsid w:val="001A027A"/>
    <w:rsid w:val="001A0D2C"/>
    <w:rsid w:val="001A1544"/>
    <w:rsid w:val="001A235D"/>
    <w:rsid w:val="001A2CD9"/>
    <w:rsid w:val="001A3CB0"/>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0D8"/>
    <w:rsid w:val="001E72E6"/>
    <w:rsid w:val="001F00A7"/>
    <w:rsid w:val="001F0349"/>
    <w:rsid w:val="001F0B74"/>
    <w:rsid w:val="001F41FD"/>
    <w:rsid w:val="001F42BA"/>
    <w:rsid w:val="001F4EB8"/>
    <w:rsid w:val="001F6EA3"/>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3BEF"/>
    <w:rsid w:val="00214F31"/>
    <w:rsid w:val="00215699"/>
    <w:rsid w:val="002159DE"/>
    <w:rsid w:val="00215E99"/>
    <w:rsid w:val="002166A6"/>
    <w:rsid w:val="0021693C"/>
    <w:rsid w:val="00216BB6"/>
    <w:rsid w:val="00216C30"/>
    <w:rsid w:val="0021798E"/>
    <w:rsid w:val="0022048B"/>
    <w:rsid w:val="00220DBB"/>
    <w:rsid w:val="002212D1"/>
    <w:rsid w:val="00222261"/>
    <w:rsid w:val="002237D3"/>
    <w:rsid w:val="00227D49"/>
    <w:rsid w:val="00227FC7"/>
    <w:rsid w:val="00233992"/>
    <w:rsid w:val="002368D8"/>
    <w:rsid w:val="00236E72"/>
    <w:rsid w:val="002372F4"/>
    <w:rsid w:val="00243781"/>
    <w:rsid w:val="002464DC"/>
    <w:rsid w:val="00246CCD"/>
    <w:rsid w:val="00246E71"/>
    <w:rsid w:val="00250F42"/>
    <w:rsid w:val="00252B73"/>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087A"/>
    <w:rsid w:val="00273278"/>
    <w:rsid w:val="00275641"/>
    <w:rsid w:val="002762AC"/>
    <w:rsid w:val="00280B41"/>
    <w:rsid w:val="002820B2"/>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5EC7"/>
    <w:rsid w:val="002A7597"/>
    <w:rsid w:val="002B0C39"/>
    <w:rsid w:val="002B22D4"/>
    <w:rsid w:val="002B3FD0"/>
    <w:rsid w:val="002B5C84"/>
    <w:rsid w:val="002B7578"/>
    <w:rsid w:val="002B7969"/>
    <w:rsid w:val="002C02E8"/>
    <w:rsid w:val="002C0E76"/>
    <w:rsid w:val="002C1405"/>
    <w:rsid w:val="002C2098"/>
    <w:rsid w:val="002C2DB8"/>
    <w:rsid w:val="002C3F91"/>
    <w:rsid w:val="002C5D7E"/>
    <w:rsid w:val="002D0356"/>
    <w:rsid w:val="002D07C0"/>
    <w:rsid w:val="002D14B7"/>
    <w:rsid w:val="002D2533"/>
    <w:rsid w:val="002D279C"/>
    <w:rsid w:val="002D3EC8"/>
    <w:rsid w:val="002D3F90"/>
    <w:rsid w:val="002D45BF"/>
    <w:rsid w:val="002D4A85"/>
    <w:rsid w:val="002D5A15"/>
    <w:rsid w:val="002D64DF"/>
    <w:rsid w:val="002D73CE"/>
    <w:rsid w:val="002E38DB"/>
    <w:rsid w:val="002E4783"/>
    <w:rsid w:val="002E5251"/>
    <w:rsid w:val="002E6681"/>
    <w:rsid w:val="002E6AC9"/>
    <w:rsid w:val="002E6F48"/>
    <w:rsid w:val="002E7B71"/>
    <w:rsid w:val="002E7BA1"/>
    <w:rsid w:val="002F2836"/>
    <w:rsid w:val="002F2B7A"/>
    <w:rsid w:val="002F2B86"/>
    <w:rsid w:val="002F3105"/>
    <w:rsid w:val="002F379C"/>
    <w:rsid w:val="002F4205"/>
    <w:rsid w:val="002F5836"/>
    <w:rsid w:val="002F5892"/>
    <w:rsid w:val="002F72FF"/>
    <w:rsid w:val="0030110E"/>
    <w:rsid w:val="00301A86"/>
    <w:rsid w:val="00303EB5"/>
    <w:rsid w:val="0030463E"/>
    <w:rsid w:val="00304712"/>
    <w:rsid w:val="00304ED6"/>
    <w:rsid w:val="0030529D"/>
    <w:rsid w:val="00306285"/>
    <w:rsid w:val="00307223"/>
    <w:rsid w:val="00307690"/>
    <w:rsid w:val="00312115"/>
    <w:rsid w:val="00312464"/>
    <w:rsid w:val="00313197"/>
    <w:rsid w:val="00313949"/>
    <w:rsid w:val="003152A5"/>
    <w:rsid w:val="00315A06"/>
    <w:rsid w:val="003176D8"/>
    <w:rsid w:val="00317D6E"/>
    <w:rsid w:val="00322121"/>
    <w:rsid w:val="003225FB"/>
    <w:rsid w:val="00323A7C"/>
    <w:rsid w:val="00323C32"/>
    <w:rsid w:val="00324A1D"/>
    <w:rsid w:val="00325742"/>
    <w:rsid w:val="00327414"/>
    <w:rsid w:val="00327AB3"/>
    <w:rsid w:val="00327B52"/>
    <w:rsid w:val="00327B81"/>
    <w:rsid w:val="003308EC"/>
    <w:rsid w:val="00330AFF"/>
    <w:rsid w:val="003324F3"/>
    <w:rsid w:val="00334105"/>
    <w:rsid w:val="00335992"/>
    <w:rsid w:val="00336F41"/>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172"/>
    <w:rsid w:val="003573FC"/>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67A4"/>
    <w:rsid w:val="00377BE4"/>
    <w:rsid w:val="00380094"/>
    <w:rsid w:val="00383071"/>
    <w:rsid w:val="003837F4"/>
    <w:rsid w:val="003846D9"/>
    <w:rsid w:val="00385158"/>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6F8D"/>
    <w:rsid w:val="003B7D88"/>
    <w:rsid w:val="003C065C"/>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386E"/>
    <w:rsid w:val="003E47DE"/>
    <w:rsid w:val="003E5075"/>
    <w:rsid w:val="003E62BA"/>
    <w:rsid w:val="003F09CB"/>
    <w:rsid w:val="003F10D3"/>
    <w:rsid w:val="003F12FF"/>
    <w:rsid w:val="003F1485"/>
    <w:rsid w:val="003F1548"/>
    <w:rsid w:val="003F2451"/>
    <w:rsid w:val="003F2B3D"/>
    <w:rsid w:val="003F3105"/>
    <w:rsid w:val="003F4172"/>
    <w:rsid w:val="003F4249"/>
    <w:rsid w:val="003F5086"/>
    <w:rsid w:val="003F550A"/>
    <w:rsid w:val="003F6612"/>
    <w:rsid w:val="003F6ECC"/>
    <w:rsid w:val="004014BC"/>
    <w:rsid w:val="004017FE"/>
    <w:rsid w:val="00403364"/>
    <w:rsid w:val="00403BB1"/>
    <w:rsid w:val="0040415C"/>
    <w:rsid w:val="00405449"/>
    <w:rsid w:val="0040679C"/>
    <w:rsid w:val="004071ED"/>
    <w:rsid w:val="00407FDA"/>
    <w:rsid w:val="004115C8"/>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51BB"/>
    <w:rsid w:val="00447B77"/>
    <w:rsid w:val="0045135E"/>
    <w:rsid w:val="00452278"/>
    <w:rsid w:val="00452772"/>
    <w:rsid w:val="00453062"/>
    <w:rsid w:val="00454597"/>
    <w:rsid w:val="004548E6"/>
    <w:rsid w:val="0045543A"/>
    <w:rsid w:val="004561F9"/>
    <w:rsid w:val="0045637C"/>
    <w:rsid w:val="004627B7"/>
    <w:rsid w:val="00462FAA"/>
    <w:rsid w:val="00463703"/>
    <w:rsid w:val="004673E0"/>
    <w:rsid w:val="00470418"/>
    <w:rsid w:val="00471ADE"/>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979C9"/>
    <w:rsid w:val="004A201B"/>
    <w:rsid w:val="004A41DE"/>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697"/>
    <w:rsid w:val="004C3A30"/>
    <w:rsid w:val="004C3E02"/>
    <w:rsid w:val="004C3E9C"/>
    <w:rsid w:val="004C422D"/>
    <w:rsid w:val="004C4CEB"/>
    <w:rsid w:val="004C5491"/>
    <w:rsid w:val="004C5CF1"/>
    <w:rsid w:val="004C6D8E"/>
    <w:rsid w:val="004D000F"/>
    <w:rsid w:val="004D40AF"/>
    <w:rsid w:val="004D4AE0"/>
    <w:rsid w:val="004D5B11"/>
    <w:rsid w:val="004D62FD"/>
    <w:rsid w:val="004D7BF4"/>
    <w:rsid w:val="004D7C92"/>
    <w:rsid w:val="004E0A5F"/>
    <w:rsid w:val="004E0E95"/>
    <w:rsid w:val="004E1EB0"/>
    <w:rsid w:val="004E38B2"/>
    <w:rsid w:val="004E3936"/>
    <w:rsid w:val="004E57F7"/>
    <w:rsid w:val="004E5D9C"/>
    <w:rsid w:val="004E6B8E"/>
    <w:rsid w:val="004F0543"/>
    <w:rsid w:val="004F0FE2"/>
    <w:rsid w:val="004F114F"/>
    <w:rsid w:val="004F4155"/>
    <w:rsid w:val="00500F7A"/>
    <w:rsid w:val="005012AD"/>
    <w:rsid w:val="005014F8"/>
    <w:rsid w:val="005027BB"/>
    <w:rsid w:val="00502A17"/>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80F"/>
    <w:rsid w:val="00524AD7"/>
    <w:rsid w:val="00524E52"/>
    <w:rsid w:val="005262B3"/>
    <w:rsid w:val="00526CFF"/>
    <w:rsid w:val="005274F8"/>
    <w:rsid w:val="00527D41"/>
    <w:rsid w:val="0053164C"/>
    <w:rsid w:val="00531F39"/>
    <w:rsid w:val="00533920"/>
    <w:rsid w:val="0053480E"/>
    <w:rsid w:val="00535324"/>
    <w:rsid w:val="0053558A"/>
    <w:rsid w:val="005371C4"/>
    <w:rsid w:val="00541514"/>
    <w:rsid w:val="0054216F"/>
    <w:rsid w:val="00542B78"/>
    <w:rsid w:val="00542F18"/>
    <w:rsid w:val="00543AA2"/>
    <w:rsid w:val="00543C4F"/>
    <w:rsid w:val="00544853"/>
    <w:rsid w:val="005450B1"/>
    <w:rsid w:val="005450E2"/>
    <w:rsid w:val="00546C7B"/>
    <w:rsid w:val="00546C80"/>
    <w:rsid w:val="00547131"/>
    <w:rsid w:val="00547A81"/>
    <w:rsid w:val="00551434"/>
    <w:rsid w:val="00552096"/>
    <w:rsid w:val="005527FA"/>
    <w:rsid w:val="005529DF"/>
    <w:rsid w:val="00552D03"/>
    <w:rsid w:val="00553D54"/>
    <w:rsid w:val="0055499E"/>
    <w:rsid w:val="00554FC3"/>
    <w:rsid w:val="005571D7"/>
    <w:rsid w:val="0055764E"/>
    <w:rsid w:val="00560528"/>
    <w:rsid w:val="00561923"/>
    <w:rsid w:val="00562527"/>
    <w:rsid w:val="0056310A"/>
    <w:rsid w:val="005664C7"/>
    <w:rsid w:val="00570C98"/>
    <w:rsid w:val="00571D59"/>
    <w:rsid w:val="00572E3E"/>
    <w:rsid w:val="0057420B"/>
    <w:rsid w:val="00580280"/>
    <w:rsid w:val="00580FB9"/>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1365"/>
    <w:rsid w:val="005A3273"/>
    <w:rsid w:val="005A3BF2"/>
    <w:rsid w:val="005A5171"/>
    <w:rsid w:val="005A5847"/>
    <w:rsid w:val="005A63D8"/>
    <w:rsid w:val="005A73D7"/>
    <w:rsid w:val="005A7DBE"/>
    <w:rsid w:val="005B1BE7"/>
    <w:rsid w:val="005B3606"/>
    <w:rsid w:val="005B49B6"/>
    <w:rsid w:val="005B6A1A"/>
    <w:rsid w:val="005B7733"/>
    <w:rsid w:val="005B7A22"/>
    <w:rsid w:val="005C0602"/>
    <w:rsid w:val="005C07DC"/>
    <w:rsid w:val="005C0C9E"/>
    <w:rsid w:val="005C0CBB"/>
    <w:rsid w:val="005C2A8B"/>
    <w:rsid w:val="005C2E28"/>
    <w:rsid w:val="005C40C7"/>
    <w:rsid w:val="005C6022"/>
    <w:rsid w:val="005C6150"/>
    <w:rsid w:val="005C6747"/>
    <w:rsid w:val="005D097F"/>
    <w:rsid w:val="005D1D9F"/>
    <w:rsid w:val="005D2BA9"/>
    <w:rsid w:val="005D382D"/>
    <w:rsid w:val="005D42B4"/>
    <w:rsid w:val="005D4CF7"/>
    <w:rsid w:val="005D5347"/>
    <w:rsid w:val="005D570F"/>
    <w:rsid w:val="005D5CC5"/>
    <w:rsid w:val="005D6732"/>
    <w:rsid w:val="005D787B"/>
    <w:rsid w:val="005D7C70"/>
    <w:rsid w:val="005E0745"/>
    <w:rsid w:val="005E0F87"/>
    <w:rsid w:val="005E12BE"/>
    <w:rsid w:val="005E3DF8"/>
    <w:rsid w:val="005E505E"/>
    <w:rsid w:val="005E7709"/>
    <w:rsid w:val="005F01B4"/>
    <w:rsid w:val="005F0215"/>
    <w:rsid w:val="005F1CD5"/>
    <w:rsid w:val="005F2590"/>
    <w:rsid w:val="005F2EA8"/>
    <w:rsid w:val="005F3278"/>
    <w:rsid w:val="005F3322"/>
    <w:rsid w:val="005F3751"/>
    <w:rsid w:val="005F4136"/>
    <w:rsid w:val="005F446D"/>
    <w:rsid w:val="005F45EF"/>
    <w:rsid w:val="005F48D8"/>
    <w:rsid w:val="005F5A76"/>
    <w:rsid w:val="005F64C6"/>
    <w:rsid w:val="005F77FC"/>
    <w:rsid w:val="006008F1"/>
    <w:rsid w:val="00601250"/>
    <w:rsid w:val="00601293"/>
    <w:rsid w:val="00601735"/>
    <w:rsid w:val="0060244B"/>
    <w:rsid w:val="00602BD2"/>
    <w:rsid w:val="00604FDD"/>
    <w:rsid w:val="00605819"/>
    <w:rsid w:val="00605DAE"/>
    <w:rsid w:val="006064ED"/>
    <w:rsid w:val="0060781A"/>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76E41"/>
    <w:rsid w:val="00680936"/>
    <w:rsid w:val="00680D8C"/>
    <w:rsid w:val="00682725"/>
    <w:rsid w:val="00683705"/>
    <w:rsid w:val="00687F92"/>
    <w:rsid w:val="00690DE4"/>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250E"/>
    <w:rsid w:val="006B4547"/>
    <w:rsid w:val="006B6F32"/>
    <w:rsid w:val="006B7130"/>
    <w:rsid w:val="006C0271"/>
    <w:rsid w:val="006C09A7"/>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2FFC"/>
    <w:rsid w:val="006D3000"/>
    <w:rsid w:val="006D425E"/>
    <w:rsid w:val="006D57CB"/>
    <w:rsid w:val="006D6CDD"/>
    <w:rsid w:val="006D6DC0"/>
    <w:rsid w:val="006E044C"/>
    <w:rsid w:val="006E2A89"/>
    <w:rsid w:val="006E4238"/>
    <w:rsid w:val="006E50D5"/>
    <w:rsid w:val="006E77FD"/>
    <w:rsid w:val="006E7B97"/>
    <w:rsid w:val="006E7D23"/>
    <w:rsid w:val="006F42DE"/>
    <w:rsid w:val="006F62F4"/>
    <w:rsid w:val="006F6798"/>
    <w:rsid w:val="006F6D4C"/>
    <w:rsid w:val="006F6E67"/>
    <w:rsid w:val="006F7157"/>
    <w:rsid w:val="006F78E0"/>
    <w:rsid w:val="00700FD5"/>
    <w:rsid w:val="00701CF4"/>
    <w:rsid w:val="00702B1B"/>
    <w:rsid w:val="00702D35"/>
    <w:rsid w:val="00704164"/>
    <w:rsid w:val="00706A58"/>
    <w:rsid w:val="007110E1"/>
    <w:rsid w:val="00712FC5"/>
    <w:rsid w:val="00714394"/>
    <w:rsid w:val="00714F85"/>
    <w:rsid w:val="00720EAA"/>
    <w:rsid w:val="00721F7E"/>
    <w:rsid w:val="00722E29"/>
    <w:rsid w:val="00724606"/>
    <w:rsid w:val="00724E85"/>
    <w:rsid w:val="007254AF"/>
    <w:rsid w:val="007255BA"/>
    <w:rsid w:val="00725659"/>
    <w:rsid w:val="00727583"/>
    <w:rsid w:val="00730073"/>
    <w:rsid w:val="00730DDD"/>
    <w:rsid w:val="00731DE8"/>
    <w:rsid w:val="00734650"/>
    <w:rsid w:val="00734887"/>
    <w:rsid w:val="007365B6"/>
    <w:rsid w:val="00737320"/>
    <w:rsid w:val="007401E2"/>
    <w:rsid w:val="007411E5"/>
    <w:rsid w:val="00744201"/>
    <w:rsid w:val="00746951"/>
    <w:rsid w:val="0074703E"/>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47E"/>
    <w:rsid w:val="00780D88"/>
    <w:rsid w:val="007840F3"/>
    <w:rsid w:val="00785491"/>
    <w:rsid w:val="007858C0"/>
    <w:rsid w:val="0078679A"/>
    <w:rsid w:val="00790739"/>
    <w:rsid w:val="00792447"/>
    <w:rsid w:val="00792D96"/>
    <w:rsid w:val="00794A05"/>
    <w:rsid w:val="0079694C"/>
    <w:rsid w:val="00796DBD"/>
    <w:rsid w:val="007A1B8C"/>
    <w:rsid w:val="007A38E4"/>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193C"/>
    <w:rsid w:val="007C1AB6"/>
    <w:rsid w:val="007C2827"/>
    <w:rsid w:val="007C28E5"/>
    <w:rsid w:val="007C3858"/>
    <w:rsid w:val="007C3A26"/>
    <w:rsid w:val="007C5E3F"/>
    <w:rsid w:val="007C74E5"/>
    <w:rsid w:val="007D0E43"/>
    <w:rsid w:val="007D13E7"/>
    <w:rsid w:val="007D143E"/>
    <w:rsid w:val="007D1D08"/>
    <w:rsid w:val="007D1E37"/>
    <w:rsid w:val="007D32A2"/>
    <w:rsid w:val="007D336F"/>
    <w:rsid w:val="007D3D9D"/>
    <w:rsid w:val="007D4CCC"/>
    <w:rsid w:val="007D563E"/>
    <w:rsid w:val="007D5FC1"/>
    <w:rsid w:val="007D715A"/>
    <w:rsid w:val="007E0E9E"/>
    <w:rsid w:val="007E1587"/>
    <w:rsid w:val="007E21FB"/>
    <w:rsid w:val="007E2E52"/>
    <w:rsid w:val="007E3953"/>
    <w:rsid w:val="007E420B"/>
    <w:rsid w:val="007E4932"/>
    <w:rsid w:val="007E502C"/>
    <w:rsid w:val="007E57C8"/>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61D"/>
    <w:rsid w:val="00822D4E"/>
    <w:rsid w:val="00822E46"/>
    <w:rsid w:val="00823B4E"/>
    <w:rsid w:val="008249B0"/>
    <w:rsid w:val="008268A1"/>
    <w:rsid w:val="00826D8D"/>
    <w:rsid w:val="00826F4C"/>
    <w:rsid w:val="0082747A"/>
    <w:rsid w:val="00830A24"/>
    <w:rsid w:val="00832596"/>
    <w:rsid w:val="00833014"/>
    <w:rsid w:val="008377DA"/>
    <w:rsid w:val="0084052C"/>
    <w:rsid w:val="0084080A"/>
    <w:rsid w:val="00841D8A"/>
    <w:rsid w:val="00841E74"/>
    <w:rsid w:val="00843DBC"/>
    <w:rsid w:val="008441F8"/>
    <w:rsid w:val="00844959"/>
    <w:rsid w:val="00845810"/>
    <w:rsid w:val="00845A15"/>
    <w:rsid w:val="0084632F"/>
    <w:rsid w:val="0084634B"/>
    <w:rsid w:val="008503E6"/>
    <w:rsid w:val="00852A1F"/>
    <w:rsid w:val="00853F8C"/>
    <w:rsid w:val="00855B06"/>
    <w:rsid w:val="00857D29"/>
    <w:rsid w:val="008629A8"/>
    <w:rsid w:val="00862DB5"/>
    <w:rsid w:val="0086605D"/>
    <w:rsid w:val="008676D7"/>
    <w:rsid w:val="0087026D"/>
    <w:rsid w:val="00870CB6"/>
    <w:rsid w:val="00873FA1"/>
    <w:rsid w:val="00873FEA"/>
    <w:rsid w:val="0087419B"/>
    <w:rsid w:val="00874592"/>
    <w:rsid w:val="00877B47"/>
    <w:rsid w:val="00877F48"/>
    <w:rsid w:val="00880054"/>
    <w:rsid w:val="008807EE"/>
    <w:rsid w:val="00880C81"/>
    <w:rsid w:val="0088164D"/>
    <w:rsid w:val="008818F6"/>
    <w:rsid w:val="0088384C"/>
    <w:rsid w:val="0088398E"/>
    <w:rsid w:val="00884C0D"/>
    <w:rsid w:val="00885248"/>
    <w:rsid w:val="008854B5"/>
    <w:rsid w:val="00885E38"/>
    <w:rsid w:val="00887540"/>
    <w:rsid w:val="00887E02"/>
    <w:rsid w:val="00890711"/>
    <w:rsid w:val="008909F3"/>
    <w:rsid w:val="00891CCE"/>
    <w:rsid w:val="00893479"/>
    <w:rsid w:val="008943B3"/>
    <w:rsid w:val="00896E9D"/>
    <w:rsid w:val="008A1C47"/>
    <w:rsid w:val="008A3CC0"/>
    <w:rsid w:val="008A5290"/>
    <w:rsid w:val="008A593A"/>
    <w:rsid w:val="008A6C5A"/>
    <w:rsid w:val="008B0EAD"/>
    <w:rsid w:val="008B1718"/>
    <w:rsid w:val="008B2DF3"/>
    <w:rsid w:val="008B3403"/>
    <w:rsid w:val="008B376A"/>
    <w:rsid w:val="008B3A8F"/>
    <w:rsid w:val="008B3F57"/>
    <w:rsid w:val="008B40F0"/>
    <w:rsid w:val="008B49BE"/>
    <w:rsid w:val="008B4F55"/>
    <w:rsid w:val="008B5559"/>
    <w:rsid w:val="008B7220"/>
    <w:rsid w:val="008C031A"/>
    <w:rsid w:val="008C08A5"/>
    <w:rsid w:val="008C479C"/>
    <w:rsid w:val="008C52DF"/>
    <w:rsid w:val="008C5D3D"/>
    <w:rsid w:val="008C64E3"/>
    <w:rsid w:val="008C661F"/>
    <w:rsid w:val="008C6D2C"/>
    <w:rsid w:val="008C7883"/>
    <w:rsid w:val="008D028E"/>
    <w:rsid w:val="008D044B"/>
    <w:rsid w:val="008D0D1E"/>
    <w:rsid w:val="008D0E3C"/>
    <w:rsid w:val="008D571F"/>
    <w:rsid w:val="008D5722"/>
    <w:rsid w:val="008D6840"/>
    <w:rsid w:val="008D704D"/>
    <w:rsid w:val="008E1E54"/>
    <w:rsid w:val="008E3C88"/>
    <w:rsid w:val="008E4592"/>
    <w:rsid w:val="008E6C27"/>
    <w:rsid w:val="008E78F2"/>
    <w:rsid w:val="008E792D"/>
    <w:rsid w:val="008F022C"/>
    <w:rsid w:val="008F0E05"/>
    <w:rsid w:val="008F120E"/>
    <w:rsid w:val="008F141E"/>
    <w:rsid w:val="009010F1"/>
    <w:rsid w:val="009028EB"/>
    <w:rsid w:val="00906619"/>
    <w:rsid w:val="00907B8B"/>
    <w:rsid w:val="009155B9"/>
    <w:rsid w:val="00915CE3"/>
    <w:rsid w:val="009160AF"/>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37F4D"/>
    <w:rsid w:val="00940F71"/>
    <w:rsid w:val="00940FC3"/>
    <w:rsid w:val="0094131D"/>
    <w:rsid w:val="009418AB"/>
    <w:rsid w:val="00942120"/>
    <w:rsid w:val="00942316"/>
    <w:rsid w:val="009425F7"/>
    <w:rsid w:val="009427CF"/>
    <w:rsid w:val="00943563"/>
    <w:rsid w:val="00944BC7"/>
    <w:rsid w:val="00944BF0"/>
    <w:rsid w:val="009454F8"/>
    <w:rsid w:val="009455CF"/>
    <w:rsid w:val="00946136"/>
    <w:rsid w:val="009532DB"/>
    <w:rsid w:val="00954282"/>
    <w:rsid w:val="00954427"/>
    <w:rsid w:val="00954F10"/>
    <w:rsid w:val="00955F46"/>
    <w:rsid w:val="00956C2F"/>
    <w:rsid w:val="00957B24"/>
    <w:rsid w:val="00964567"/>
    <w:rsid w:val="00965851"/>
    <w:rsid w:val="00965E11"/>
    <w:rsid w:val="00966D65"/>
    <w:rsid w:val="00967342"/>
    <w:rsid w:val="0096797D"/>
    <w:rsid w:val="0097166B"/>
    <w:rsid w:val="00973179"/>
    <w:rsid w:val="00975595"/>
    <w:rsid w:val="00975C75"/>
    <w:rsid w:val="009761DE"/>
    <w:rsid w:val="00977D14"/>
    <w:rsid w:val="0098177A"/>
    <w:rsid w:val="00983EFD"/>
    <w:rsid w:val="00986257"/>
    <w:rsid w:val="00986861"/>
    <w:rsid w:val="00987BF5"/>
    <w:rsid w:val="00987CBC"/>
    <w:rsid w:val="00990904"/>
    <w:rsid w:val="00993453"/>
    <w:rsid w:val="00993691"/>
    <w:rsid w:val="009947C6"/>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61BE"/>
    <w:rsid w:val="009B729E"/>
    <w:rsid w:val="009B7498"/>
    <w:rsid w:val="009B7ED4"/>
    <w:rsid w:val="009C145E"/>
    <w:rsid w:val="009C2AFC"/>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3DE"/>
    <w:rsid w:val="00A34BEA"/>
    <w:rsid w:val="00A34C81"/>
    <w:rsid w:val="00A34CE1"/>
    <w:rsid w:val="00A34E19"/>
    <w:rsid w:val="00A36BD5"/>
    <w:rsid w:val="00A37554"/>
    <w:rsid w:val="00A40D0C"/>
    <w:rsid w:val="00A41302"/>
    <w:rsid w:val="00A41C59"/>
    <w:rsid w:val="00A41C63"/>
    <w:rsid w:val="00A42BA3"/>
    <w:rsid w:val="00A4463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E04"/>
    <w:rsid w:val="00A671B3"/>
    <w:rsid w:val="00A67E84"/>
    <w:rsid w:val="00A71367"/>
    <w:rsid w:val="00A72D82"/>
    <w:rsid w:val="00A73642"/>
    <w:rsid w:val="00A738EF"/>
    <w:rsid w:val="00A7588B"/>
    <w:rsid w:val="00A75A41"/>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630"/>
    <w:rsid w:val="00A95969"/>
    <w:rsid w:val="00A96FC6"/>
    <w:rsid w:val="00A971D5"/>
    <w:rsid w:val="00A97B61"/>
    <w:rsid w:val="00AA01DA"/>
    <w:rsid w:val="00AA0F42"/>
    <w:rsid w:val="00AA450C"/>
    <w:rsid w:val="00AA587A"/>
    <w:rsid w:val="00AA60B6"/>
    <w:rsid w:val="00AA7247"/>
    <w:rsid w:val="00AA7581"/>
    <w:rsid w:val="00AB1287"/>
    <w:rsid w:val="00AB1CE8"/>
    <w:rsid w:val="00AB5846"/>
    <w:rsid w:val="00AB6658"/>
    <w:rsid w:val="00AB6DFC"/>
    <w:rsid w:val="00AB6F7D"/>
    <w:rsid w:val="00AB7706"/>
    <w:rsid w:val="00AC0A8F"/>
    <w:rsid w:val="00AC3DB7"/>
    <w:rsid w:val="00AC57D2"/>
    <w:rsid w:val="00AC74B3"/>
    <w:rsid w:val="00AC7899"/>
    <w:rsid w:val="00AD27FC"/>
    <w:rsid w:val="00AD3229"/>
    <w:rsid w:val="00AD5A40"/>
    <w:rsid w:val="00AD752F"/>
    <w:rsid w:val="00AD7A98"/>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691"/>
    <w:rsid w:val="00B05B91"/>
    <w:rsid w:val="00B07625"/>
    <w:rsid w:val="00B077CC"/>
    <w:rsid w:val="00B12FD0"/>
    <w:rsid w:val="00B1482F"/>
    <w:rsid w:val="00B15A4C"/>
    <w:rsid w:val="00B15BB2"/>
    <w:rsid w:val="00B20D89"/>
    <w:rsid w:val="00B229BE"/>
    <w:rsid w:val="00B244A7"/>
    <w:rsid w:val="00B27A6D"/>
    <w:rsid w:val="00B27DF9"/>
    <w:rsid w:val="00B303D9"/>
    <w:rsid w:val="00B33101"/>
    <w:rsid w:val="00B33EF2"/>
    <w:rsid w:val="00B348C1"/>
    <w:rsid w:val="00B34C4E"/>
    <w:rsid w:val="00B41410"/>
    <w:rsid w:val="00B42C20"/>
    <w:rsid w:val="00B42D9A"/>
    <w:rsid w:val="00B43CED"/>
    <w:rsid w:val="00B448BB"/>
    <w:rsid w:val="00B45928"/>
    <w:rsid w:val="00B459A7"/>
    <w:rsid w:val="00B47348"/>
    <w:rsid w:val="00B51A1D"/>
    <w:rsid w:val="00B51EA1"/>
    <w:rsid w:val="00B537DF"/>
    <w:rsid w:val="00B539EB"/>
    <w:rsid w:val="00B5495B"/>
    <w:rsid w:val="00B55424"/>
    <w:rsid w:val="00B555C8"/>
    <w:rsid w:val="00B562E6"/>
    <w:rsid w:val="00B564E9"/>
    <w:rsid w:val="00B576E1"/>
    <w:rsid w:val="00B6004E"/>
    <w:rsid w:val="00B608F1"/>
    <w:rsid w:val="00B60F79"/>
    <w:rsid w:val="00B61B49"/>
    <w:rsid w:val="00B6213E"/>
    <w:rsid w:val="00B6245A"/>
    <w:rsid w:val="00B63B4A"/>
    <w:rsid w:val="00B64778"/>
    <w:rsid w:val="00B673CA"/>
    <w:rsid w:val="00B6741B"/>
    <w:rsid w:val="00B6753E"/>
    <w:rsid w:val="00B67652"/>
    <w:rsid w:val="00B7117A"/>
    <w:rsid w:val="00B72053"/>
    <w:rsid w:val="00B7368F"/>
    <w:rsid w:val="00B7471D"/>
    <w:rsid w:val="00B75D3F"/>
    <w:rsid w:val="00B76755"/>
    <w:rsid w:val="00B77723"/>
    <w:rsid w:val="00B80FEE"/>
    <w:rsid w:val="00B815D3"/>
    <w:rsid w:val="00B83476"/>
    <w:rsid w:val="00B843A1"/>
    <w:rsid w:val="00B84DA1"/>
    <w:rsid w:val="00B8748B"/>
    <w:rsid w:val="00B87F00"/>
    <w:rsid w:val="00B903FB"/>
    <w:rsid w:val="00B906A7"/>
    <w:rsid w:val="00B90C61"/>
    <w:rsid w:val="00B91818"/>
    <w:rsid w:val="00B93170"/>
    <w:rsid w:val="00B94BE5"/>
    <w:rsid w:val="00B960AB"/>
    <w:rsid w:val="00BA075F"/>
    <w:rsid w:val="00BA0A76"/>
    <w:rsid w:val="00BA0FA7"/>
    <w:rsid w:val="00BA10CE"/>
    <w:rsid w:val="00BA1CA6"/>
    <w:rsid w:val="00BA1F0D"/>
    <w:rsid w:val="00BA59BA"/>
    <w:rsid w:val="00BB0423"/>
    <w:rsid w:val="00BB1613"/>
    <w:rsid w:val="00BB3396"/>
    <w:rsid w:val="00BB6593"/>
    <w:rsid w:val="00BB6ECF"/>
    <w:rsid w:val="00BB74B3"/>
    <w:rsid w:val="00BB777A"/>
    <w:rsid w:val="00BC1765"/>
    <w:rsid w:val="00BC2B2C"/>
    <w:rsid w:val="00BC47D8"/>
    <w:rsid w:val="00BC5454"/>
    <w:rsid w:val="00BD0528"/>
    <w:rsid w:val="00BD16D1"/>
    <w:rsid w:val="00BD219A"/>
    <w:rsid w:val="00BD2539"/>
    <w:rsid w:val="00BD2C42"/>
    <w:rsid w:val="00BD2ED2"/>
    <w:rsid w:val="00BD2ED7"/>
    <w:rsid w:val="00BD4A96"/>
    <w:rsid w:val="00BD5BB1"/>
    <w:rsid w:val="00BD6140"/>
    <w:rsid w:val="00BD65E1"/>
    <w:rsid w:val="00BD6EF9"/>
    <w:rsid w:val="00BD754C"/>
    <w:rsid w:val="00BD7746"/>
    <w:rsid w:val="00BD7D8F"/>
    <w:rsid w:val="00BE0F79"/>
    <w:rsid w:val="00BE1034"/>
    <w:rsid w:val="00BE2AB1"/>
    <w:rsid w:val="00BE4991"/>
    <w:rsid w:val="00BE5B8D"/>
    <w:rsid w:val="00BE72FD"/>
    <w:rsid w:val="00BE7611"/>
    <w:rsid w:val="00BE786F"/>
    <w:rsid w:val="00BF1728"/>
    <w:rsid w:val="00BF1EF8"/>
    <w:rsid w:val="00BF228D"/>
    <w:rsid w:val="00BF2763"/>
    <w:rsid w:val="00BF2DE5"/>
    <w:rsid w:val="00BF4C49"/>
    <w:rsid w:val="00BF6338"/>
    <w:rsid w:val="00BF6588"/>
    <w:rsid w:val="00BF6D56"/>
    <w:rsid w:val="00BF7A29"/>
    <w:rsid w:val="00BF7CA3"/>
    <w:rsid w:val="00C00D03"/>
    <w:rsid w:val="00C01DFC"/>
    <w:rsid w:val="00C0282B"/>
    <w:rsid w:val="00C050A6"/>
    <w:rsid w:val="00C067E0"/>
    <w:rsid w:val="00C078F8"/>
    <w:rsid w:val="00C1025D"/>
    <w:rsid w:val="00C106A1"/>
    <w:rsid w:val="00C10F01"/>
    <w:rsid w:val="00C1283E"/>
    <w:rsid w:val="00C12D93"/>
    <w:rsid w:val="00C12EE2"/>
    <w:rsid w:val="00C13419"/>
    <w:rsid w:val="00C139DE"/>
    <w:rsid w:val="00C13B55"/>
    <w:rsid w:val="00C161C5"/>
    <w:rsid w:val="00C165CD"/>
    <w:rsid w:val="00C16A4A"/>
    <w:rsid w:val="00C16EB7"/>
    <w:rsid w:val="00C206F8"/>
    <w:rsid w:val="00C21A06"/>
    <w:rsid w:val="00C22648"/>
    <w:rsid w:val="00C234EB"/>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A78"/>
    <w:rsid w:val="00C433D9"/>
    <w:rsid w:val="00C437D6"/>
    <w:rsid w:val="00C43BCF"/>
    <w:rsid w:val="00C450A4"/>
    <w:rsid w:val="00C45350"/>
    <w:rsid w:val="00C455A6"/>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3E"/>
    <w:rsid w:val="00C66344"/>
    <w:rsid w:val="00C674F7"/>
    <w:rsid w:val="00C70244"/>
    <w:rsid w:val="00C71735"/>
    <w:rsid w:val="00C717CD"/>
    <w:rsid w:val="00C723B7"/>
    <w:rsid w:val="00C72B05"/>
    <w:rsid w:val="00C72E94"/>
    <w:rsid w:val="00C738EE"/>
    <w:rsid w:val="00C745D7"/>
    <w:rsid w:val="00C74B2C"/>
    <w:rsid w:val="00C755C8"/>
    <w:rsid w:val="00C763A0"/>
    <w:rsid w:val="00C7702A"/>
    <w:rsid w:val="00C773C8"/>
    <w:rsid w:val="00C80A25"/>
    <w:rsid w:val="00C81DF7"/>
    <w:rsid w:val="00C82930"/>
    <w:rsid w:val="00C83511"/>
    <w:rsid w:val="00C852A5"/>
    <w:rsid w:val="00C8531E"/>
    <w:rsid w:val="00C85B6C"/>
    <w:rsid w:val="00C8600F"/>
    <w:rsid w:val="00C86BFE"/>
    <w:rsid w:val="00C86D8A"/>
    <w:rsid w:val="00C900B0"/>
    <w:rsid w:val="00C90231"/>
    <w:rsid w:val="00C9080B"/>
    <w:rsid w:val="00C90EF9"/>
    <w:rsid w:val="00C92714"/>
    <w:rsid w:val="00C92949"/>
    <w:rsid w:val="00C9312F"/>
    <w:rsid w:val="00C941A5"/>
    <w:rsid w:val="00C94AD2"/>
    <w:rsid w:val="00C95ED6"/>
    <w:rsid w:val="00C97133"/>
    <w:rsid w:val="00CA1080"/>
    <w:rsid w:val="00CA1BC0"/>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2B5"/>
    <w:rsid w:val="00CB5944"/>
    <w:rsid w:val="00CB5B41"/>
    <w:rsid w:val="00CB75E6"/>
    <w:rsid w:val="00CB76B8"/>
    <w:rsid w:val="00CB7703"/>
    <w:rsid w:val="00CB77A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925"/>
    <w:rsid w:val="00CE6A32"/>
    <w:rsid w:val="00CF039E"/>
    <w:rsid w:val="00CF171F"/>
    <w:rsid w:val="00CF20D6"/>
    <w:rsid w:val="00CF35B2"/>
    <w:rsid w:val="00CF38D4"/>
    <w:rsid w:val="00CF38D8"/>
    <w:rsid w:val="00CF3D20"/>
    <w:rsid w:val="00CF42A7"/>
    <w:rsid w:val="00CF6BB9"/>
    <w:rsid w:val="00CF6FD8"/>
    <w:rsid w:val="00D00804"/>
    <w:rsid w:val="00D012E2"/>
    <w:rsid w:val="00D0316E"/>
    <w:rsid w:val="00D03F31"/>
    <w:rsid w:val="00D0407C"/>
    <w:rsid w:val="00D045FD"/>
    <w:rsid w:val="00D04A97"/>
    <w:rsid w:val="00D07CC2"/>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0FE"/>
    <w:rsid w:val="00D46109"/>
    <w:rsid w:val="00D4707E"/>
    <w:rsid w:val="00D47867"/>
    <w:rsid w:val="00D47EAF"/>
    <w:rsid w:val="00D47FDC"/>
    <w:rsid w:val="00D50855"/>
    <w:rsid w:val="00D50E46"/>
    <w:rsid w:val="00D51552"/>
    <w:rsid w:val="00D5270E"/>
    <w:rsid w:val="00D52D7F"/>
    <w:rsid w:val="00D52F8D"/>
    <w:rsid w:val="00D53034"/>
    <w:rsid w:val="00D5331B"/>
    <w:rsid w:val="00D54EC5"/>
    <w:rsid w:val="00D55A05"/>
    <w:rsid w:val="00D55EFF"/>
    <w:rsid w:val="00D61A9F"/>
    <w:rsid w:val="00D61EDD"/>
    <w:rsid w:val="00D628AF"/>
    <w:rsid w:val="00D6294B"/>
    <w:rsid w:val="00D6435C"/>
    <w:rsid w:val="00D6626E"/>
    <w:rsid w:val="00D66697"/>
    <w:rsid w:val="00D66E6B"/>
    <w:rsid w:val="00D67684"/>
    <w:rsid w:val="00D67ACA"/>
    <w:rsid w:val="00D67F69"/>
    <w:rsid w:val="00D70737"/>
    <w:rsid w:val="00D71103"/>
    <w:rsid w:val="00D72420"/>
    <w:rsid w:val="00D73AF1"/>
    <w:rsid w:val="00D74504"/>
    <w:rsid w:val="00D74639"/>
    <w:rsid w:val="00D74DBF"/>
    <w:rsid w:val="00D74E9D"/>
    <w:rsid w:val="00D8000E"/>
    <w:rsid w:val="00D8093F"/>
    <w:rsid w:val="00D809B7"/>
    <w:rsid w:val="00D813B0"/>
    <w:rsid w:val="00D81A57"/>
    <w:rsid w:val="00D82A4C"/>
    <w:rsid w:val="00D83019"/>
    <w:rsid w:val="00D844E7"/>
    <w:rsid w:val="00D85683"/>
    <w:rsid w:val="00D87007"/>
    <w:rsid w:val="00D87E48"/>
    <w:rsid w:val="00D90435"/>
    <w:rsid w:val="00D90F8A"/>
    <w:rsid w:val="00D91621"/>
    <w:rsid w:val="00D9553A"/>
    <w:rsid w:val="00D95BF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394B"/>
    <w:rsid w:val="00DC717F"/>
    <w:rsid w:val="00DC77BF"/>
    <w:rsid w:val="00DC7E69"/>
    <w:rsid w:val="00DD0302"/>
    <w:rsid w:val="00DD1DC3"/>
    <w:rsid w:val="00DD3308"/>
    <w:rsid w:val="00DD3316"/>
    <w:rsid w:val="00DD3463"/>
    <w:rsid w:val="00DD38FE"/>
    <w:rsid w:val="00DD4C67"/>
    <w:rsid w:val="00DD5ADD"/>
    <w:rsid w:val="00DD5E57"/>
    <w:rsid w:val="00DD6F16"/>
    <w:rsid w:val="00DD706C"/>
    <w:rsid w:val="00DE3385"/>
    <w:rsid w:val="00DE4638"/>
    <w:rsid w:val="00DE4651"/>
    <w:rsid w:val="00DE7265"/>
    <w:rsid w:val="00DE7525"/>
    <w:rsid w:val="00DF150C"/>
    <w:rsid w:val="00DF1791"/>
    <w:rsid w:val="00DF2353"/>
    <w:rsid w:val="00DF2FC3"/>
    <w:rsid w:val="00DF3AB2"/>
    <w:rsid w:val="00DF67A1"/>
    <w:rsid w:val="00E00898"/>
    <w:rsid w:val="00E03398"/>
    <w:rsid w:val="00E040D7"/>
    <w:rsid w:val="00E0628E"/>
    <w:rsid w:val="00E06460"/>
    <w:rsid w:val="00E073CF"/>
    <w:rsid w:val="00E108FD"/>
    <w:rsid w:val="00E124A2"/>
    <w:rsid w:val="00E134C8"/>
    <w:rsid w:val="00E1372F"/>
    <w:rsid w:val="00E14BCA"/>
    <w:rsid w:val="00E14EE9"/>
    <w:rsid w:val="00E1605A"/>
    <w:rsid w:val="00E1659D"/>
    <w:rsid w:val="00E17F53"/>
    <w:rsid w:val="00E24195"/>
    <w:rsid w:val="00E25124"/>
    <w:rsid w:val="00E25239"/>
    <w:rsid w:val="00E261F8"/>
    <w:rsid w:val="00E2637D"/>
    <w:rsid w:val="00E26711"/>
    <w:rsid w:val="00E26D10"/>
    <w:rsid w:val="00E27467"/>
    <w:rsid w:val="00E279F6"/>
    <w:rsid w:val="00E30C51"/>
    <w:rsid w:val="00E324AD"/>
    <w:rsid w:val="00E325BE"/>
    <w:rsid w:val="00E32C3A"/>
    <w:rsid w:val="00E3342D"/>
    <w:rsid w:val="00E33683"/>
    <w:rsid w:val="00E33734"/>
    <w:rsid w:val="00E3601E"/>
    <w:rsid w:val="00E36E76"/>
    <w:rsid w:val="00E36F56"/>
    <w:rsid w:val="00E40AEB"/>
    <w:rsid w:val="00E422C4"/>
    <w:rsid w:val="00E439F8"/>
    <w:rsid w:val="00E44467"/>
    <w:rsid w:val="00E44C54"/>
    <w:rsid w:val="00E44CD4"/>
    <w:rsid w:val="00E45A18"/>
    <w:rsid w:val="00E45B91"/>
    <w:rsid w:val="00E46C57"/>
    <w:rsid w:val="00E46C6D"/>
    <w:rsid w:val="00E472F3"/>
    <w:rsid w:val="00E47B91"/>
    <w:rsid w:val="00E50533"/>
    <w:rsid w:val="00E50B08"/>
    <w:rsid w:val="00E5176B"/>
    <w:rsid w:val="00E525D3"/>
    <w:rsid w:val="00E528BA"/>
    <w:rsid w:val="00E553DC"/>
    <w:rsid w:val="00E5590E"/>
    <w:rsid w:val="00E565C2"/>
    <w:rsid w:val="00E60269"/>
    <w:rsid w:val="00E60C32"/>
    <w:rsid w:val="00E627F6"/>
    <w:rsid w:val="00E63F1D"/>
    <w:rsid w:val="00E64226"/>
    <w:rsid w:val="00E646D5"/>
    <w:rsid w:val="00E663A9"/>
    <w:rsid w:val="00E7080F"/>
    <w:rsid w:val="00E72173"/>
    <w:rsid w:val="00E72EC2"/>
    <w:rsid w:val="00E73C4B"/>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162D"/>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3AD"/>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1F45"/>
    <w:rsid w:val="00EE3270"/>
    <w:rsid w:val="00EE3983"/>
    <w:rsid w:val="00EE3DE2"/>
    <w:rsid w:val="00EE4C7E"/>
    <w:rsid w:val="00EE51DB"/>
    <w:rsid w:val="00EE556D"/>
    <w:rsid w:val="00EE6128"/>
    <w:rsid w:val="00EE6184"/>
    <w:rsid w:val="00EE6A99"/>
    <w:rsid w:val="00EE7A2C"/>
    <w:rsid w:val="00EF0472"/>
    <w:rsid w:val="00EF2240"/>
    <w:rsid w:val="00EF29A1"/>
    <w:rsid w:val="00EF2D00"/>
    <w:rsid w:val="00EF3482"/>
    <w:rsid w:val="00EF6556"/>
    <w:rsid w:val="00EF699B"/>
    <w:rsid w:val="00EF78CA"/>
    <w:rsid w:val="00F006D1"/>
    <w:rsid w:val="00F008E7"/>
    <w:rsid w:val="00F012A8"/>
    <w:rsid w:val="00F02C62"/>
    <w:rsid w:val="00F0319D"/>
    <w:rsid w:val="00F04472"/>
    <w:rsid w:val="00F05BB1"/>
    <w:rsid w:val="00F06BD3"/>
    <w:rsid w:val="00F07BF7"/>
    <w:rsid w:val="00F12D86"/>
    <w:rsid w:val="00F13B05"/>
    <w:rsid w:val="00F13DFA"/>
    <w:rsid w:val="00F1451A"/>
    <w:rsid w:val="00F14A46"/>
    <w:rsid w:val="00F14E2A"/>
    <w:rsid w:val="00F152F2"/>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35CA9"/>
    <w:rsid w:val="00F40F13"/>
    <w:rsid w:val="00F42996"/>
    <w:rsid w:val="00F439BB"/>
    <w:rsid w:val="00F449D7"/>
    <w:rsid w:val="00F45292"/>
    <w:rsid w:val="00F45949"/>
    <w:rsid w:val="00F461AE"/>
    <w:rsid w:val="00F47DA3"/>
    <w:rsid w:val="00F51106"/>
    <w:rsid w:val="00F51B88"/>
    <w:rsid w:val="00F534D3"/>
    <w:rsid w:val="00F53B28"/>
    <w:rsid w:val="00F53C40"/>
    <w:rsid w:val="00F54046"/>
    <w:rsid w:val="00F5421D"/>
    <w:rsid w:val="00F5473E"/>
    <w:rsid w:val="00F60290"/>
    <w:rsid w:val="00F60DF3"/>
    <w:rsid w:val="00F61B56"/>
    <w:rsid w:val="00F62057"/>
    <w:rsid w:val="00F64526"/>
    <w:rsid w:val="00F64DC6"/>
    <w:rsid w:val="00F65BCB"/>
    <w:rsid w:val="00F66656"/>
    <w:rsid w:val="00F67C01"/>
    <w:rsid w:val="00F7114B"/>
    <w:rsid w:val="00F72107"/>
    <w:rsid w:val="00F721EF"/>
    <w:rsid w:val="00F72599"/>
    <w:rsid w:val="00F72A0B"/>
    <w:rsid w:val="00F72AC2"/>
    <w:rsid w:val="00F72B1D"/>
    <w:rsid w:val="00F72E04"/>
    <w:rsid w:val="00F74168"/>
    <w:rsid w:val="00F742F1"/>
    <w:rsid w:val="00F747FA"/>
    <w:rsid w:val="00F76037"/>
    <w:rsid w:val="00F77724"/>
    <w:rsid w:val="00F77839"/>
    <w:rsid w:val="00F811B9"/>
    <w:rsid w:val="00F8244B"/>
    <w:rsid w:val="00F8285E"/>
    <w:rsid w:val="00F8518B"/>
    <w:rsid w:val="00F9046B"/>
    <w:rsid w:val="00F91164"/>
    <w:rsid w:val="00F92B0F"/>
    <w:rsid w:val="00F93FCF"/>
    <w:rsid w:val="00F9536B"/>
    <w:rsid w:val="00F96D24"/>
    <w:rsid w:val="00FA3B72"/>
    <w:rsid w:val="00FA5580"/>
    <w:rsid w:val="00FA69C3"/>
    <w:rsid w:val="00FA6AAC"/>
    <w:rsid w:val="00FA6CBC"/>
    <w:rsid w:val="00FA6D48"/>
    <w:rsid w:val="00FA7813"/>
    <w:rsid w:val="00FA7EC0"/>
    <w:rsid w:val="00FB1242"/>
    <w:rsid w:val="00FB1944"/>
    <w:rsid w:val="00FB19BD"/>
    <w:rsid w:val="00FB4D00"/>
    <w:rsid w:val="00FB692F"/>
    <w:rsid w:val="00FC0262"/>
    <w:rsid w:val="00FC072E"/>
    <w:rsid w:val="00FC1C6F"/>
    <w:rsid w:val="00FC2086"/>
    <w:rsid w:val="00FC2BDF"/>
    <w:rsid w:val="00FC4165"/>
    <w:rsid w:val="00FC4FCD"/>
    <w:rsid w:val="00FC510F"/>
    <w:rsid w:val="00FC5277"/>
    <w:rsid w:val="00FC551E"/>
    <w:rsid w:val="00FC5790"/>
    <w:rsid w:val="00FD039F"/>
    <w:rsid w:val="00FD03BF"/>
    <w:rsid w:val="00FD0835"/>
    <w:rsid w:val="00FD1995"/>
    <w:rsid w:val="00FD25E1"/>
    <w:rsid w:val="00FD32CB"/>
    <w:rsid w:val="00FD4401"/>
    <w:rsid w:val="00FD4BE4"/>
    <w:rsid w:val="00FD5E1C"/>
    <w:rsid w:val="00FD5E9B"/>
    <w:rsid w:val="00FD6286"/>
    <w:rsid w:val="00FD6327"/>
    <w:rsid w:val="00FD6955"/>
    <w:rsid w:val="00FD6BEA"/>
    <w:rsid w:val="00FD7C27"/>
    <w:rsid w:val="00FD7DF9"/>
    <w:rsid w:val="00FE1880"/>
    <w:rsid w:val="00FE3F8E"/>
    <w:rsid w:val="00FE47ED"/>
    <w:rsid w:val="00FE5D3E"/>
    <w:rsid w:val="00FE61DC"/>
    <w:rsid w:val="00FE66CE"/>
    <w:rsid w:val="00FE67D0"/>
    <w:rsid w:val="00FE6D54"/>
    <w:rsid w:val="00FF081E"/>
    <w:rsid w:val="00FF1187"/>
    <w:rsid w:val="00FF12D4"/>
    <w:rsid w:val="00FF145C"/>
    <w:rsid w:val="00FF26EE"/>
    <w:rsid w:val="00FF3102"/>
    <w:rsid w:val="00FF47A3"/>
    <w:rsid w:val="00FF78B8"/>
    <w:rsid w:val="032A5D80"/>
    <w:rsid w:val="03376F0D"/>
    <w:rsid w:val="044D574C"/>
    <w:rsid w:val="049A4A96"/>
    <w:rsid w:val="061D23CC"/>
    <w:rsid w:val="064B2002"/>
    <w:rsid w:val="06E274AE"/>
    <w:rsid w:val="07B23486"/>
    <w:rsid w:val="09D00F08"/>
    <w:rsid w:val="09D16488"/>
    <w:rsid w:val="0A5B1565"/>
    <w:rsid w:val="0B5F3DB0"/>
    <w:rsid w:val="0CC002AB"/>
    <w:rsid w:val="0D713D7D"/>
    <w:rsid w:val="0E443FE4"/>
    <w:rsid w:val="0F422A64"/>
    <w:rsid w:val="105B017C"/>
    <w:rsid w:val="11416217"/>
    <w:rsid w:val="11FA5B96"/>
    <w:rsid w:val="12DD1B28"/>
    <w:rsid w:val="12FE3950"/>
    <w:rsid w:val="132D5B41"/>
    <w:rsid w:val="144F4F3B"/>
    <w:rsid w:val="15B13C57"/>
    <w:rsid w:val="160B7307"/>
    <w:rsid w:val="16B304F0"/>
    <w:rsid w:val="17A34837"/>
    <w:rsid w:val="187F2692"/>
    <w:rsid w:val="1A8F17E2"/>
    <w:rsid w:val="1B7B6528"/>
    <w:rsid w:val="1BA51044"/>
    <w:rsid w:val="1BAD2809"/>
    <w:rsid w:val="1BE978E3"/>
    <w:rsid w:val="1D22558C"/>
    <w:rsid w:val="1E383C0C"/>
    <w:rsid w:val="1F615BFF"/>
    <w:rsid w:val="20014C4D"/>
    <w:rsid w:val="20872C9F"/>
    <w:rsid w:val="211F7986"/>
    <w:rsid w:val="216D7189"/>
    <w:rsid w:val="226A7842"/>
    <w:rsid w:val="239F050C"/>
    <w:rsid w:val="24B52ABC"/>
    <w:rsid w:val="257E17F7"/>
    <w:rsid w:val="258C59D8"/>
    <w:rsid w:val="26D87996"/>
    <w:rsid w:val="275663DD"/>
    <w:rsid w:val="278E5053"/>
    <w:rsid w:val="28A14497"/>
    <w:rsid w:val="2BF92562"/>
    <w:rsid w:val="2D02089C"/>
    <w:rsid w:val="2D947888"/>
    <w:rsid w:val="2EDC3B0A"/>
    <w:rsid w:val="2F900F5D"/>
    <w:rsid w:val="300E174F"/>
    <w:rsid w:val="320477E4"/>
    <w:rsid w:val="324F1C81"/>
    <w:rsid w:val="33111B89"/>
    <w:rsid w:val="33562ADE"/>
    <w:rsid w:val="339C0234"/>
    <w:rsid w:val="33F52CFD"/>
    <w:rsid w:val="384055D4"/>
    <w:rsid w:val="39A44DF7"/>
    <w:rsid w:val="3F4113F9"/>
    <w:rsid w:val="40A404FA"/>
    <w:rsid w:val="40D6119B"/>
    <w:rsid w:val="40F87989"/>
    <w:rsid w:val="42380D30"/>
    <w:rsid w:val="425060F2"/>
    <w:rsid w:val="43051873"/>
    <w:rsid w:val="43414752"/>
    <w:rsid w:val="44134CD1"/>
    <w:rsid w:val="45534298"/>
    <w:rsid w:val="45847BA5"/>
    <w:rsid w:val="460A070B"/>
    <w:rsid w:val="46410D56"/>
    <w:rsid w:val="466502FF"/>
    <w:rsid w:val="469E203D"/>
    <w:rsid w:val="47091D3B"/>
    <w:rsid w:val="49E80350"/>
    <w:rsid w:val="4A3967E6"/>
    <w:rsid w:val="4A476411"/>
    <w:rsid w:val="4A4D39E7"/>
    <w:rsid w:val="4BB43D8C"/>
    <w:rsid w:val="4DBA22C3"/>
    <w:rsid w:val="4FF3316A"/>
    <w:rsid w:val="52423785"/>
    <w:rsid w:val="53347089"/>
    <w:rsid w:val="55631913"/>
    <w:rsid w:val="56077DC5"/>
    <w:rsid w:val="578745DD"/>
    <w:rsid w:val="581918E7"/>
    <w:rsid w:val="586507F6"/>
    <w:rsid w:val="5B6C5663"/>
    <w:rsid w:val="5D6F6E7C"/>
    <w:rsid w:val="5D7563F9"/>
    <w:rsid w:val="5DDB1385"/>
    <w:rsid w:val="5E884785"/>
    <w:rsid w:val="5EF942BA"/>
    <w:rsid w:val="5F047C1E"/>
    <w:rsid w:val="5FF30B47"/>
    <w:rsid w:val="603D641A"/>
    <w:rsid w:val="606825F4"/>
    <w:rsid w:val="60872AE3"/>
    <w:rsid w:val="617A743E"/>
    <w:rsid w:val="62D3439E"/>
    <w:rsid w:val="63C00196"/>
    <w:rsid w:val="644B177B"/>
    <w:rsid w:val="65B81D41"/>
    <w:rsid w:val="66D01208"/>
    <w:rsid w:val="66F45EB8"/>
    <w:rsid w:val="676246DB"/>
    <w:rsid w:val="6815663A"/>
    <w:rsid w:val="68577B6F"/>
    <w:rsid w:val="68FF0E0B"/>
    <w:rsid w:val="697406AA"/>
    <w:rsid w:val="69782474"/>
    <w:rsid w:val="69ED1EBF"/>
    <w:rsid w:val="6AF4025E"/>
    <w:rsid w:val="6B10641D"/>
    <w:rsid w:val="6B126E3A"/>
    <w:rsid w:val="6B97436A"/>
    <w:rsid w:val="6C11369E"/>
    <w:rsid w:val="6CD85A13"/>
    <w:rsid w:val="6DC17C96"/>
    <w:rsid w:val="6F194F50"/>
    <w:rsid w:val="6FD0556E"/>
    <w:rsid w:val="708A4D58"/>
    <w:rsid w:val="71895784"/>
    <w:rsid w:val="71FEDFB2"/>
    <w:rsid w:val="73210D6E"/>
    <w:rsid w:val="73B91B46"/>
    <w:rsid w:val="74856C75"/>
    <w:rsid w:val="761D0F14"/>
    <w:rsid w:val="78A10217"/>
    <w:rsid w:val="7938163E"/>
    <w:rsid w:val="795A6BAA"/>
    <w:rsid w:val="79C07B41"/>
    <w:rsid w:val="7C6E04F7"/>
    <w:rsid w:val="7CA123F2"/>
    <w:rsid w:val="7CD82ACB"/>
    <w:rsid w:val="7E9F57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50"/>
    <w:qFormat/>
    <w:uiPriority w:val="0"/>
    <w:pPr>
      <w:spacing w:before="340" w:after="330" w:line="360" w:lineRule="auto"/>
      <w:jc w:val="center"/>
      <w:outlineLvl w:val="0"/>
    </w:pPr>
    <w:rPr>
      <w:kern w:val="44"/>
      <w:sz w:val="32"/>
      <w:szCs w:val="36"/>
    </w:rPr>
  </w:style>
  <w:style w:type="paragraph" w:styleId="7">
    <w:name w:val="heading 2"/>
    <w:basedOn w:val="5"/>
    <w:next w:val="6"/>
    <w:link w:val="51"/>
    <w:qFormat/>
    <w:uiPriority w:val="0"/>
    <w:pPr>
      <w:adjustRightInd w:val="0"/>
      <w:jc w:val="center"/>
      <w:textAlignment w:val="baseline"/>
      <w:outlineLvl w:val="1"/>
    </w:pPr>
    <w:rPr>
      <w:bCs w:val="0"/>
      <w:kern w:val="0"/>
      <w:szCs w:val="20"/>
    </w:rPr>
  </w:style>
  <w:style w:type="paragraph" w:styleId="5">
    <w:name w:val="heading 3"/>
    <w:basedOn w:val="6"/>
    <w:next w:val="1"/>
    <w:link w:val="49"/>
    <w:qFormat/>
    <w:uiPriority w:val="0"/>
    <w:pPr>
      <w:spacing w:before="260" w:after="260" w:line="240" w:lineRule="auto"/>
      <w:outlineLvl w:val="2"/>
    </w:pPr>
    <w:rPr>
      <w:rFonts w:ascii="宋体" w:hAnsi="宋体" w:eastAsia="宋体"/>
      <w:szCs w:val="32"/>
    </w:rPr>
  </w:style>
  <w:style w:type="paragraph" w:styleId="6">
    <w:name w:val="heading 4"/>
    <w:basedOn w:val="1"/>
    <w:next w:val="1"/>
    <w:link w:val="48"/>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qFormat/>
    <w:uiPriority w:val="0"/>
    <w:pPr>
      <w:keepNext/>
      <w:keepLines/>
      <w:spacing w:before="280" w:after="290" w:line="376" w:lineRule="auto"/>
      <w:outlineLvl w:val="4"/>
    </w:pPr>
    <w:rPr>
      <w:b/>
      <w:sz w:val="28"/>
      <w:szCs w:val="20"/>
    </w:rPr>
  </w:style>
  <w:style w:type="paragraph" w:styleId="10">
    <w:name w:val="heading 6"/>
    <w:basedOn w:val="1"/>
    <w:next w:val="9"/>
    <w:qFormat/>
    <w:uiPriority w:val="0"/>
    <w:pPr>
      <w:keepNext/>
      <w:keepLines/>
      <w:spacing w:before="240" w:after="64" w:line="320" w:lineRule="auto"/>
      <w:outlineLvl w:val="5"/>
    </w:pPr>
    <w:rPr>
      <w:rFonts w:ascii="Arial" w:hAnsi="Arial" w:eastAsia="黑体"/>
      <w:b/>
      <w:sz w:val="24"/>
      <w:szCs w:val="20"/>
    </w:rPr>
  </w:style>
  <w:style w:type="paragraph" w:styleId="11">
    <w:name w:val="heading 7"/>
    <w:basedOn w:val="1"/>
    <w:next w:val="9"/>
    <w:qFormat/>
    <w:uiPriority w:val="0"/>
    <w:pPr>
      <w:keepNext/>
      <w:keepLines/>
      <w:spacing w:before="240" w:after="64" w:line="320" w:lineRule="auto"/>
      <w:outlineLvl w:val="6"/>
    </w:pPr>
    <w:rPr>
      <w:b/>
      <w:sz w:val="24"/>
      <w:szCs w:val="20"/>
    </w:rPr>
  </w:style>
  <w:style w:type="paragraph" w:styleId="12">
    <w:name w:val="heading 8"/>
    <w:basedOn w:val="1"/>
    <w:next w:val="9"/>
    <w:qFormat/>
    <w:uiPriority w:val="0"/>
    <w:pPr>
      <w:keepNext/>
      <w:keepLines/>
      <w:spacing w:before="240" w:after="64" w:line="320" w:lineRule="auto"/>
      <w:outlineLvl w:val="7"/>
    </w:pPr>
    <w:rPr>
      <w:rFonts w:ascii="Arial" w:hAnsi="Arial" w:eastAsia="黑体"/>
      <w:sz w:val="24"/>
      <w:szCs w:val="20"/>
    </w:rPr>
  </w:style>
  <w:style w:type="paragraph" w:styleId="13">
    <w:name w:val="heading 9"/>
    <w:basedOn w:val="1"/>
    <w:next w:val="9"/>
    <w:qFormat/>
    <w:uiPriority w:val="0"/>
    <w:pPr>
      <w:keepNext/>
      <w:keepLines/>
      <w:spacing w:before="240" w:after="64" w:line="320" w:lineRule="auto"/>
      <w:outlineLvl w:val="8"/>
    </w:pPr>
    <w:rPr>
      <w:rFonts w:ascii="Arial" w:hAnsi="Arial" w:eastAsia="黑体"/>
      <w:szCs w:val="20"/>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pPr>
    <w:rPr>
      <w:rFonts w:ascii="Calibri" w:hAnsi="Calibri"/>
      <w:sz w:val="21"/>
      <w:szCs w:val="22"/>
    </w:rPr>
  </w:style>
  <w:style w:type="paragraph" w:styleId="3">
    <w:name w:val="Body Text Indent"/>
    <w:basedOn w:val="1"/>
    <w:next w:val="2"/>
    <w:qFormat/>
    <w:uiPriority w:val="0"/>
    <w:pPr>
      <w:spacing w:line="360" w:lineRule="auto"/>
      <w:ind w:firstLine="420" w:firstLineChars="200"/>
    </w:pPr>
  </w:style>
  <w:style w:type="paragraph" w:styleId="9">
    <w:name w:val="Normal Indent"/>
    <w:basedOn w:val="1"/>
    <w:link w:val="52"/>
    <w:qFormat/>
    <w:uiPriority w:val="0"/>
    <w:pPr>
      <w:ind w:firstLine="420"/>
    </w:pPr>
    <w:rPr>
      <w:szCs w:val="20"/>
    </w:rPr>
  </w:style>
  <w:style w:type="paragraph" w:styleId="14">
    <w:name w:val="toc 7"/>
    <w:basedOn w:val="1"/>
    <w:next w:val="1"/>
    <w:semiHidden/>
    <w:qFormat/>
    <w:uiPriority w:val="0"/>
    <w:pPr>
      <w:ind w:left="1260"/>
      <w:jc w:val="left"/>
    </w:pPr>
    <w:rPr>
      <w:szCs w:val="21"/>
    </w:rPr>
  </w:style>
  <w:style w:type="paragraph" w:styleId="15">
    <w:name w:val="List Bullet"/>
    <w:basedOn w:val="1"/>
    <w:qFormat/>
    <w:uiPriority w:val="0"/>
    <w:pPr>
      <w:numPr>
        <w:ilvl w:val="0"/>
        <w:numId w:val="1"/>
      </w:numPr>
    </w:pPr>
    <w:rPr>
      <w:szCs w:val="20"/>
    </w:rPr>
  </w:style>
  <w:style w:type="paragraph" w:styleId="16">
    <w:name w:val="Document Map"/>
    <w:basedOn w:val="1"/>
    <w:semiHidden/>
    <w:qFormat/>
    <w:uiPriority w:val="0"/>
    <w:pPr>
      <w:shd w:val="clear" w:color="auto" w:fill="000080"/>
    </w:pPr>
  </w:style>
  <w:style w:type="paragraph" w:styleId="17">
    <w:name w:val="annotation text"/>
    <w:basedOn w:val="1"/>
    <w:link w:val="53"/>
    <w:semiHidden/>
    <w:qFormat/>
    <w:uiPriority w:val="0"/>
    <w:pPr>
      <w:autoSpaceDE w:val="0"/>
      <w:autoSpaceDN w:val="0"/>
      <w:adjustRightInd w:val="0"/>
      <w:jc w:val="left"/>
      <w:textAlignment w:val="baseline"/>
    </w:pPr>
    <w:rPr>
      <w:rFonts w:ascii="宋体"/>
      <w:kern w:val="0"/>
      <w:sz w:val="34"/>
      <w:szCs w:val="20"/>
    </w:rPr>
  </w:style>
  <w:style w:type="paragraph" w:styleId="18">
    <w:name w:val="Body Text 3"/>
    <w:basedOn w:val="1"/>
    <w:qFormat/>
    <w:uiPriority w:val="0"/>
    <w:pPr>
      <w:spacing w:after="120"/>
    </w:pPr>
    <w:rPr>
      <w:sz w:val="16"/>
      <w:szCs w:val="16"/>
    </w:rPr>
  </w:style>
  <w:style w:type="paragraph" w:styleId="19">
    <w:name w:val="Body Text"/>
    <w:basedOn w:val="1"/>
    <w:next w:val="20"/>
    <w:qFormat/>
    <w:uiPriority w:val="0"/>
    <w:pPr>
      <w:spacing w:line="360" w:lineRule="auto"/>
    </w:pPr>
    <w:rPr>
      <w:b/>
      <w:bCs/>
      <w:sz w:val="24"/>
    </w:rPr>
  </w:style>
  <w:style w:type="paragraph" w:styleId="20">
    <w:name w:val="Body Text First Indent"/>
    <w:basedOn w:val="19"/>
    <w:qFormat/>
    <w:uiPriority w:val="0"/>
    <w:pPr>
      <w:ind w:firstLine="420" w:firstLineChars="100"/>
    </w:pPr>
  </w:style>
  <w:style w:type="paragraph" w:styleId="21">
    <w:name w:val="toc 5"/>
    <w:basedOn w:val="1"/>
    <w:next w:val="1"/>
    <w:semiHidden/>
    <w:qFormat/>
    <w:uiPriority w:val="0"/>
    <w:pPr>
      <w:ind w:left="840"/>
      <w:jc w:val="left"/>
    </w:pPr>
    <w:rPr>
      <w:szCs w:val="21"/>
    </w:rPr>
  </w:style>
  <w:style w:type="paragraph" w:styleId="22">
    <w:name w:val="toc 3"/>
    <w:basedOn w:val="1"/>
    <w:next w:val="1"/>
    <w:semiHidden/>
    <w:qFormat/>
    <w:uiPriority w:val="0"/>
    <w:pPr>
      <w:ind w:left="420"/>
      <w:jc w:val="left"/>
    </w:pPr>
    <w:rPr>
      <w:i/>
      <w:iCs/>
    </w:rPr>
  </w:style>
  <w:style w:type="paragraph" w:styleId="23">
    <w:name w:val="Plain Text"/>
    <w:basedOn w:val="1"/>
    <w:link w:val="80"/>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qFormat/>
    <w:uiPriority w:val="0"/>
    <w:rPr>
      <w:rFonts w:ascii="宋体" w:hAnsi="Courier New"/>
      <w:sz w:val="32"/>
      <w:szCs w:val="20"/>
    </w:rPr>
  </w:style>
  <w:style w:type="paragraph" w:styleId="26">
    <w:name w:val="Body Text Indent 2"/>
    <w:basedOn w:val="1"/>
    <w:qFormat/>
    <w:uiPriority w:val="0"/>
    <w:pPr>
      <w:spacing w:beforeLines="50" w:afterLines="50" w:line="120" w:lineRule="auto"/>
      <w:ind w:firstLine="840" w:firstLineChars="400"/>
      <w:jc w:val="left"/>
    </w:pPr>
    <w:rPr>
      <w:rFonts w:ascii="宋体" w:hAnsi="宋体"/>
    </w:rPr>
  </w:style>
  <w:style w:type="paragraph" w:styleId="27">
    <w:name w:val="Balloon Text"/>
    <w:basedOn w:val="1"/>
    <w:semiHidden/>
    <w:qFormat/>
    <w:uiPriority w:val="0"/>
    <w:rPr>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link w:val="5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pPr>
      <w:spacing w:before="120" w:after="120"/>
      <w:jc w:val="left"/>
    </w:pPr>
    <w:rPr>
      <w:b/>
      <w:bCs/>
      <w:caps/>
    </w:rPr>
  </w:style>
  <w:style w:type="paragraph" w:styleId="31">
    <w:name w:val="toc 4"/>
    <w:basedOn w:val="1"/>
    <w:next w:val="1"/>
    <w:semiHidden/>
    <w:qFormat/>
    <w:uiPriority w:val="0"/>
    <w:pPr>
      <w:ind w:left="630"/>
      <w:jc w:val="left"/>
    </w:pPr>
    <w:rPr>
      <w:szCs w:val="21"/>
    </w:rPr>
  </w:style>
  <w:style w:type="paragraph" w:styleId="32">
    <w:name w:val="toc 6"/>
    <w:basedOn w:val="1"/>
    <w:next w:val="1"/>
    <w:semiHidden/>
    <w:qFormat/>
    <w:uiPriority w:val="0"/>
    <w:pPr>
      <w:ind w:left="1050"/>
      <w:jc w:val="left"/>
    </w:pPr>
    <w:rPr>
      <w:szCs w:val="21"/>
    </w:rPr>
  </w:style>
  <w:style w:type="paragraph" w:styleId="33">
    <w:name w:val="Body Text Indent 3"/>
    <w:basedOn w:val="1"/>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Body Text 2"/>
    <w:basedOn w:val="1"/>
    <w:qFormat/>
    <w:uiPriority w:val="0"/>
    <w:pPr>
      <w:spacing w:line="360" w:lineRule="auto"/>
    </w:pPr>
    <w:rPr>
      <w:sz w:val="24"/>
    </w:r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8">
    <w:name w:val="Normal (Web)"/>
    <w:basedOn w:val="1"/>
    <w:qFormat/>
    <w:uiPriority w:val="0"/>
    <w:rPr>
      <w:sz w:val="24"/>
    </w:rPr>
  </w:style>
  <w:style w:type="paragraph" w:styleId="39">
    <w:name w:val="Title"/>
    <w:basedOn w:val="1"/>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7"/>
    <w:next w:val="17"/>
    <w:semiHidden/>
    <w:qFormat/>
    <w:uiPriority w:val="0"/>
    <w:pPr>
      <w:autoSpaceDE/>
      <w:autoSpaceDN/>
      <w:adjustRightInd/>
      <w:textAlignment w:val="auto"/>
    </w:pPr>
    <w:rPr>
      <w:rFonts w:ascii="Times New Roman"/>
      <w:b/>
      <w:bCs/>
      <w:kern w:val="2"/>
      <w:sz w:val="21"/>
      <w:szCs w:val="24"/>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page number"/>
    <w:basedOn w:val="43"/>
    <w:qFormat/>
    <w:uiPriority w:val="0"/>
  </w:style>
  <w:style w:type="character" w:styleId="45">
    <w:name w:val="FollowedHyperlink"/>
    <w:qFormat/>
    <w:uiPriority w:val="0"/>
    <w:rPr>
      <w:color w:val="800080"/>
      <w:u w:val="single"/>
    </w:rPr>
  </w:style>
  <w:style w:type="character" w:styleId="46">
    <w:name w:val="Hyperlink"/>
    <w:qFormat/>
    <w:uiPriority w:val="0"/>
    <w:rPr>
      <w:color w:val="0000FF"/>
      <w:u w:val="single"/>
    </w:rPr>
  </w:style>
  <w:style w:type="character" w:styleId="47">
    <w:name w:val="annotation reference"/>
    <w:unhideWhenUsed/>
    <w:qFormat/>
    <w:uiPriority w:val="0"/>
    <w:rPr>
      <w:sz w:val="21"/>
      <w:szCs w:val="21"/>
    </w:rPr>
  </w:style>
  <w:style w:type="character" w:customStyle="1" w:styleId="48">
    <w:name w:val="标题 4 Char"/>
    <w:link w:val="6"/>
    <w:qFormat/>
    <w:uiPriority w:val="0"/>
    <w:rPr>
      <w:rFonts w:ascii="Arial" w:hAnsi="Arial" w:eastAsia="黑体"/>
      <w:b/>
      <w:bCs/>
      <w:kern w:val="2"/>
      <w:sz w:val="28"/>
      <w:szCs w:val="28"/>
      <w:lang w:val="en-US" w:eastAsia="zh-CN" w:bidi="ar-SA"/>
    </w:rPr>
  </w:style>
  <w:style w:type="character" w:customStyle="1" w:styleId="49">
    <w:name w:val="标题 3 Char1"/>
    <w:link w:val="5"/>
    <w:qFormat/>
    <w:uiPriority w:val="0"/>
    <w:rPr>
      <w:rFonts w:ascii="宋体" w:hAnsi="宋体" w:eastAsia="宋体"/>
      <w:b/>
      <w:bCs/>
      <w:kern w:val="2"/>
      <w:sz w:val="28"/>
      <w:szCs w:val="32"/>
      <w:lang w:val="en-US" w:eastAsia="zh-CN" w:bidi="ar-SA"/>
    </w:rPr>
  </w:style>
  <w:style w:type="character" w:customStyle="1" w:styleId="50">
    <w:name w:val="标题 1 Char"/>
    <w:link w:val="4"/>
    <w:qFormat/>
    <w:uiPriority w:val="0"/>
    <w:rPr>
      <w:rFonts w:ascii="宋体" w:hAnsi="宋体" w:eastAsia="宋体"/>
      <w:b/>
      <w:bCs/>
      <w:kern w:val="44"/>
      <w:sz w:val="32"/>
      <w:szCs w:val="36"/>
      <w:lang w:val="en-US" w:eastAsia="zh-CN" w:bidi="ar-SA"/>
    </w:rPr>
  </w:style>
  <w:style w:type="character" w:customStyle="1" w:styleId="51">
    <w:name w:val="标题 2 Char"/>
    <w:link w:val="7"/>
    <w:qFormat/>
    <w:uiPriority w:val="0"/>
    <w:rPr>
      <w:rFonts w:ascii="宋体" w:hAnsi="宋体" w:eastAsia="宋体"/>
      <w:b/>
      <w:sz w:val="28"/>
      <w:lang w:val="en-US" w:eastAsia="zh-CN" w:bidi="ar-SA"/>
    </w:rPr>
  </w:style>
  <w:style w:type="character" w:customStyle="1" w:styleId="52">
    <w:name w:val="正文缩进 Char"/>
    <w:link w:val="9"/>
    <w:qFormat/>
    <w:uiPriority w:val="0"/>
    <w:rPr>
      <w:rFonts w:eastAsia="宋体"/>
      <w:kern w:val="2"/>
      <w:sz w:val="21"/>
      <w:lang w:val="en-US" w:eastAsia="zh-CN" w:bidi="ar-SA"/>
    </w:rPr>
  </w:style>
  <w:style w:type="character" w:customStyle="1" w:styleId="53">
    <w:name w:val="批注文字 Char"/>
    <w:link w:val="17"/>
    <w:semiHidden/>
    <w:qFormat/>
    <w:uiPriority w:val="0"/>
    <w:rPr>
      <w:rFonts w:ascii="宋体" w:eastAsia="宋体"/>
      <w:sz w:val="34"/>
      <w:lang w:val="en-US" w:eastAsia="zh-CN" w:bidi="ar-SA"/>
    </w:rPr>
  </w:style>
  <w:style w:type="character" w:customStyle="1" w:styleId="54">
    <w:name w:val="页眉 Char"/>
    <w:link w:val="29"/>
    <w:qFormat/>
    <w:uiPriority w:val="0"/>
    <w:rPr>
      <w:rFonts w:eastAsia="宋体"/>
      <w:kern w:val="2"/>
      <w:sz w:val="18"/>
      <w:szCs w:val="18"/>
      <w:lang w:val="en-US" w:eastAsia="zh-CN" w:bidi="ar-SA"/>
    </w:rPr>
  </w:style>
  <w:style w:type="character" w:customStyle="1" w:styleId="55">
    <w:name w:val="标题 3 Char"/>
    <w:qFormat/>
    <w:uiPriority w:val="0"/>
    <w:rPr>
      <w:rFonts w:ascii="黑体" w:eastAsia="黑体"/>
      <w:bCs/>
      <w:sz w:val="30"/>
    </w:rPr>
  </w:style>
  <w:style w:type="paragraph" w:customStyle="1" w:styleId="5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Char Char Char Char Char Char Char"/>
    <w:basedOn w:val="1"/>
    <w:qFormat/>
    <w:uiPriority w:val="0"/>
    <w:pPr>
      <w:widowControl/>
      <w:spacing w:after="160" w:line="240" w:lineRule="exact"/>
      <w:jc w:val="left"/>
    </w:p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9">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0">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61">
    <w:name w:val="List Paragraph"/>
    <w:basedOn w:val="1"/>
    <w:qFormat/>
    <w:uiPriority w:val="34"/>
    <w:pPr>
      <w:ind w:firstLine="420" w:firstLineChars="200"/>
    </w:pPr>
  </w:style>
  <w:style w:type="paragraph" w:customStyle="1" w:styleId="62">
    <w:name w:val="自定义正文"/>
    <w:basedOn w:val="1"/>
    <w:qFormat/>
    <w:uiPriority w:val="0"/>
    <w:pPr>
      <w:spacing w:afterLines="50"/>
      <w:ind w:left="600" w:leftChars="600"/>
    </w:pPr>
  </w:style>
  <w:style w:type="paragraph" w:customStyle="1" w:styleId="63">
    <w:name w:val="_Style 51"/>
    <w:basedOn w:val="1"/>
    <w:qFormat/>
    <w:uiPriority w:val="0"/>
    <w:pPr>
      <w:widowControl/>
      <w:spacing w:after="160" w:line="240" w:lineRule="exact"/>
      <w:jc w:val="left"/>
    </w:pPr>
  </w:style>
  <w:style w:type="paragraph" w:customStyle="1" w:styleId="64">
    <w:name w:val="Char Char"/>
    <w:basedOn w:val="1"/>
    <w:qFormat/>
    <w:uiPriority w:val="0"/>
    <w:rPr>
      <w:rFonts w:ascii="Tahoma" w:hAnsi="Tahoma"/>
      <w:sz w:val="24"/>
      <w:szCs w:val="20"/>
    </w:rPr>
  </w:style>
  <w:style w:type="paragraph" w:customStyle="1" w:styleId="65">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6">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7">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8">
    <w:name w:val="Char Char Char Char Char"/>
    <w:basedOn w:val="1"/>
    <w:qFormat/>
    <w:uiPriority w:val="0"/>
    <w:rPr>
      <w:rFonts w:ascii="Tahoma" w:hAnsi="Tahoma"/>
      <w:sz w:val="24"/>
      <w:szCs w:val="20"/>
    </w:rPr>
  </w:style>
  <w:style w:type="paragraph" w:customStyle="1" w:styleId="69">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70">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1">
    <w:name w:val="Char Char Char Char Char Char Char1"/>
    <w:basedOn w:val="1"/>
    <w:qFormat/>
    <w:uiPriority w:val="0"/>
    <w:pPr>
      <w:widowControl/>
      <w:spacing w:after="160" w:line="240" w:lineRule="exact"/>
      <w:jc w:val="left"/>
    </w:pPr>
  </w:style>
  <w:style w:type="paragraph" w:customStyle="1" w:styleId="72">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3">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4">
    <w:name w:val="font11"/>
    <w:basedOn w:val="43"/>
    <w:qFormat/>
    <w:uiPriority w:val="0"/>
    <w:rPr>
      <w:rFonts w:hint="eastAsia" w:ascii="宋体" w:hAnsi="宋体" w:eastAsia="宋体" w:cs="宋体"/>
      <w:color w:val="000000"/>
      <w:sz w:val="20"/>
      <w:szCs w:val="20"/>
      <w:u w:val="none"/>
    </w:rPr>
  </w:style>
  <w:style w:type="character" w:customStyle="1" w:styleId="75">
    <w:name w:val="font41"/>
    <w:basedOn w:val="43"/>
    <w:qFormat/>
    <w:uiPriority w:val="0"/>
    <w:rPr>
      <w:rFonts w:hint="eastAsia" w:ascii="宋体" w:hAnsi="宋体" w:eastAsia="宋体" w:cs="宋体"/>
      <w:color w:val="000000"/>
      <w:sz w:val="20"/>
      <w:szCs w:val="20"/>
      <w:u w:val="none"/>
    </w:rPr>
  </w:style>
  <w:style w:type="character" w:customStyle="1" w:styleId="76">
    <w:name w:val="font21"/>
    <w:basedOn w:val="43"/>
    <w:qFormat/>
    <w:uiPriority w:val="0"/>
    <w:rPr>
      <w:rFonts w:hint="eastAsia" w:ascii="宋体" w:hAnsi="宋体" w:eastAsia="宋体" w:cs="宋体"/>
      <w:color w:val="000000"/>
      <w:sz w:val="20"/>
      <w:szCs w:val="20"/>
      <w:u w:val="none"/>
    </w:rPr>
  </w:style>
  <w:style w:type="character" w:customStyle="1" w:styleId="77">
    <w:name w:val="font31"/>
    <w:basedOn w:val="43"/>
    <w:qFormat/>
    <w:uiPriority w:val="0"/>
    <w:rPr>
      <w:rFonts w:hint="eastAsia" w:ascii="宋体" w:hAnsi="宋体" w:eastAsia="宋体" w:cs="宋体"/>
      <w:color w:val="000000"/>
      <w:sz w:val="20"/>
      <w:szCs w:val="20"/>
      <w:u w:val="none"/>
      <w:vertAlign w:val="superscript"/>
    </w:rPr>
  </w:style>
  <w:style w:type="character" w:customStyle="1" w:styleId="78">
    <w:name w:val="font61"/>
    <w:basedOn w:val="43"/>
    <w:qFormat/>
    <w:uiPriority w:val="0"/>
    <w:rPr>
      <w:rFonts w:hint="eastAsia" w:ascii="宋体" w:hAnsi="宋体" w:eastAsia="宋体" w:cs="宋体"/>
      <w:color w:val="000000"/>
      <w:sz w:val="20"/>
      <w:szCs w:val="20"/>
      <w:u w:val="none"/>
    </w:rPr>
  </w:style>
  <w:style w:type="paragraph" w:customStyle="1" w:styleId="7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80">
    <w:name w:val="纯文本 Char"/>
    <w:link w:val="23"/>
    <w:qFormat/>
    <w:uiPriority w:val="0"/>
    <w:rPr>
      <w:rFonts w:ascii="宋体" w:hAnsi="Courier New"/>
      <w:kern w:val="2"/>
      <w:sz w:val="21"/>
    </w:rPr>
  </w:style>
  <w:style w:type="paragraph" w:customStyle="1" w:styleId="81">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25</Pages>
  <Words>10194</Words>
  <Characters>10595</Characters>
  <Lines>12</Lines>
  <Paragraphs>21</Paragraphs>
  <TotalTime>7</TotalTime>
  <ScaleCrop>false</ScaleCrop>
  <LinksUpToDate>false</LinksUpToDate>
  <CharactersWithSpaces>10721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砖</cp:lastModifiedBy>
  <cp:lastPrinted>2023-02-17T07:13:00Z</cp:lastPrinted>
  <dcterms:modified xsi:type="dcterms:W3CDTF">2023-06-21T03:28:14Z</dcterms:modified>
  <dc:title>招  标　文　件</dc:title>
  <cp:revision>306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15019F5DCA894773B26BD55C3D03F2E6</vt:lpwstr>
  </property>
</Properties>
</file>